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2D24" w14:textId="77777777" w:rsidR="004F3076" w:rsidRDefault="00BA08E1" w:rsidP="00394DB4">
      <w:pPr>
        <w:spacing w:after="0" w:line="259" w:lineRule="auto"/>
        <w:ind w:left="-5" w:firstLine="0"/>
      </w:pPr>
      <w:r>
        <w:rPr>
          <w:b/>
          <w:sz w:val="24"/>
        </w:rPr>
        <w:t xml:space="preserve">STATEMENT OF POLICY AND PROCEDURE </w:t>
      </w:r>
    </w:p>
    <w:p w14:paraId="5185B13E" w14:textId="77777777" w:rsidR="004F3076" w:rsidRDefault="00BA08E1">
      <w:pPr>
        <w:ind w:left="0" w:right="21" w:firstLine="0"/>
      </w:pPr>
      <w:r>
        <w:t xml:space="preserve">Section: NLLS Employee(s) | Chapter: Code of Ethics | Page(s): 3 </w:t>
      </w:r>
    </w:p>
    <w:p w14:paraId="10ED7856" w14:textId="77777777" w:rsidR="004F3076" w:rsidRDefault="00BA08E1">
      <w:pPr>
        <w:ind w:left="0" w:right="21" w:firstLine="0"/>
      </w:pPr>
      <w:r>
        <w:t xml:space="preserve">Subject: </w:t>
      </w:r>
      <w:r>
        <w:rPr>
          <w:b/>
        </w:rPr>
        <w:t xml:space="preserve">GRIEVANCES </w:t>
      </w:r>
      <w:r>
        <w:t>| Sec 1, 3</w:t>
      </w:r>
      <w:proofErr w:type="gramStart"/>
      <w:r>
        <w:t>Q  Appendix</w:t>
      </w:r>
      <w:proofErr w:type="gramEnd"/>
      <w:r>
        <w:t xml:space="preserve"> W </w:t>
      </w:r>
    </w:p>
    <w:p w14:paraId="012E226F" w14:textId="77777777" w:rsidR="004F3076" w:rsidRDefault="00BA08E1">
      <w:pPr>
        <w:spacing w:after="601"/>
        <w:ind w:left="0" w:right="21" w:firstLine="0"/>
      </w:pPr>
      <w:r>
        <w:t xml:space="preserve">Reviewed: 2020/02/21 | Revised: 2020/05/23 | </w:t>
      </w:r>
      <w:r>
        <w:rPr>
          <w:b/>
        </w:rPr>
        <w:t>Effective: 2020/02/29</w:t>
      </w:r>
      <w:r>
        <w:t xml:space="preserve"> </w:t>
      </w:r>
    </w:p>
    <w:p w14:paraId="61EBAFB9" w14:textId="77777777" w:rsidR="004F3076" w:rsidRDefault="00BA08E1">
      <w:pPr>
        <w:spacing w:after="223" w:line="259" w:lineRule="auto"/>
        <w:ind w:left="0" w:firstLine="0"/>
      </w:pPr>
      <w:r>
        <w:rPr>
          <w:b/>
          <w:sz w:val="28"/>
        </w:rPr>
        <w:t xml:space="preserve">SECTION 1 - </w:t>
      </w:r>
      <w:proofErr w:type="gramStart"/>
      <w:r>
        <w:rPr>
          <w:b/>
          <w:sz w:val="28"/>
        </w:rPr>
        <w:t>3.Q  APPENDIX</w:t>
      </w:r>
      <w:proofErr w:type="gramEnd"/>
      <w:r>
        <w:rPr>
          <w:b/>
          <w:sz w:val="28"/>
        </w:rPr>
        <w:t xml:space="preserve"> W </w:t>
      </w:r>
    </w:p>
    <w:p w14:paraId="29C13D47" w14:textId="77777777" w:rsidR="004F3076" w:rsidRDefault="00BA08E1">
      <w:pPr>
        <w:spacing w:after="0" w:line="259" w:lineRule="auto"/>
        <w:ind w:left="-5" w:hanging="10"/>
      </w:pPr>
      <w:r>
        <w:rPr>
          <w:b/>
          <w:sz w:val="24"/>
        </w:rPr>
        <w:t xml:space="preserve">GRIEVANCES </w:t>
      </w:r>
    </w:p>
    <w:p w14:paraId="75588F67" w14:textId="614C44A2" w:rsidR="004F3076" w:rsidRDefault="00BA08E1">
      <w:pPr>
        <w:spacing w:after="46"/>
        <w:ind w:left="0" w:right="21" w:firstLine="0"/>
      </w:pPr>
      <w:r>
        <w:t xml:space="preserve">Although we seek to provide a workplace in which all employees feel that they are an important part of the Northern Lights Library System (NLLS) and where employees feel fairly treated, there may be times when </w:t>
      </w:r>
      <w:r w:rsidRPr="00957BDE">
        <w:rPr>
          <w:strike/>
          <w:color w:val="FF0000"/>
        </w:rPr>
        <w:t>you have</w:t>
      </w:r>
      <w:r>
        <w:t xml:space="preserve"> a dispute </w:t>
      </w:r>
      <w:r w:rsidRPr="00957BDE">
        <w:rPr>
          <w:strike/>
          <w:color w:val="FF0000"/>
        </w:rPr>
        <w:t xml:space="preserve">with a </w:t>
      </w:r>
      <w:r w:rsidR="00957BDE" w:rsidRPr="00957BDE">
        <w:rPr>
          <w:strike/>
          <w:color w:val="FF0000"/>
        </w:rPr>
        <w:t>co-worker</w:t>
      </w:r>
      <w:r w:rsidR="00957BDE">
        <w:rPr>
          <w:strike/>
          <w:color w:val="FF0000"/>
        </w:rPr>
        <w:t xml:space="preserve"> </w:t>
      </w:r>
      <w:r w:rsidR="00957BDE" w:rsidRPr="00957BDE">
        <w:rPr>
          <w:color w:val="70AD47" w:themeColor="accent6"/>
        </w:rPr>
        <w:t>between employees</w:t>
      </w:r>
      <w:r w:rsidR="00957BDE">
        <w:rPr>
          <w:color w:val="70AD47" w:themeColor="accent6"/>
        </w:rPr>
        <w:t xml:space="preserve"> and management</w:t>
      </w:r>
      <w:r w:rsidRPr="00957BDE">
        <w:rPr>
          <w:strike/>
          <w:color w:val="FF0000"/>
        </w:rPr>
        <w:t>, supervisor, or NLLS</w:t>
      </w:r>
      <w:r>
        <w:t xml:space="preserve"> </w:t>
      </w:r>
      <w:r w:rsidRPr="00957BDE">
        <w:rPr>
          <w:strike/>
          <w:color w:val="FF0000"/>
        </w:rPr>
        <w:t xml:space="preserve">which can best </w:t>
      </w:r>
      <w:proofErr w:type="gramStart"/>
      <w:r w:rsidRPr="00957BDE">
        <w:rPr>
          <w:strike/>
          <w:color w:val="FF0000"/>
        </w:rPr>
        <w:t>be</w:t>
      </w:r>
      <w:r w:rsidRPr="00957BDE">
        <w:rPr>
          <w:color w:val="70AD47" w:themeColor="accent6"/>
        </w:rPr>
        <w:t xml:space="preserve"> </w:t>
      </w:r>
      <w:r w:rsidR="00957BDE" w:rsidRPr="00957BDE">
        <w:rPr>
          <w:color w:val="70AD47" w:themeColor="accent6"/>
        </w:rPr>
        <w:t>must be</w:t>
      </w:r>
      <w:proofErr w:type="gramEnd"/>
      <w:r w:rsidR="00957BDE">
        <w:t xml:space="preserve"> </w:t>
      </w:r>
      <w:r>
        <w:t xml:space="preserve">resolved through a formal procedure for dispute resolution. Disputes between an existing employee and NLLS are to be resolved </w:t>
      </w:r>
      <w:r w:rsidRPr="00957BDE">
        <w:rPr>
          <w:strike/>
          <w:color w:val="FF0000"/>
        </w:rPr>
        <w:t>by</w:t>
      </w:r>
      <w:r>
        <w:t xml:space="preserve"> in accordance with the following procedure. </w:t>
      </w:r>
      <w:r w:rsidRPr="00957BDE">
        <w:rPr>
          <w:strike/>
          <w:color w:val="FF0000"/>
        </w:rPr>
        <w:t>Please note, however, that</w:t>
      </w:r>
      <w:r w:rsidRPr="00957BDE">
        <w:rPr>
          <w:color w:val="FF0000"/>
        </w:rPr>
        <w:t xml:space="preserve"> </w:t>
      </w:r>
      <w:r>
        <w:t>NLLS reserves the right to</w:t>
      </w:r>
      <w:r w:rsidR="00957BDE">
        <w:t xml:space="preserve"> apply </w:t>
      </w:r>
      <w:r w:rsidRPr="00957BDE">
        <w:rPr>
          <w:strike/>
          <w:color w:val="FF0000"/>
        </w:rPr>
        <w:t xml:space="preserve">modify </w:t>
      </w:r>
      <w:r w:rsidRPr="00957BDE">
        <w:rPr>
          <w:color w:val="auto"/>
        </w:rPr>
        <w:t xml:space="preserve">this </w:t>
      </w:r>
      <w:r w:rsidR="00DD0619">
        <w:t>p</w:t>
      </w:r>
      <w:r>
        <w:t xml:space="preserve">olicy and its procedure </w:t>
      </w:r>
      <w:r w:rsidRPr="00957BDE">
        <w:rPr>
          <w:strike/>
          <w:color w:val="FF0000"/>
        </w:rPr>
        <w:t>at any time</w:t>
      </w:r>
      <w:r>
        <w:t xml:space="preserve"> in its sole discretion. </w:t>
      </w:r>
    </w:p>
    <w:p w14:paraId="61824E9D" w14:textId="77777777" w:rsidR="004F3076" w:rsidRDefault="00BA08E1">
      <w:pPr>
        <w:numPr>
          <w:ilvl w:val="0"/>
          <w:numId w:val="1"/>
        </w:numPr>
        <w:spacing w:after="53"/>
        <w:ind w:right="21" w:hanging="271"/>
      </w:pPr>
      <w:r>
        <w:t xml:space="preserve">General </w:t>
      </w:r>
    </w:p>
    <w:p w14:paraId="5F0EC1F6" w14:textId="77777777" w:rsidR="004F3076" w:rsidRDefault="00BA08E1">
      <w:pPr>
        <w:numPr>
          <w:ilvl w:val="1"/>
          <w:numId w:val="1"/>
        </w:numPr>
        <w:ind w:right="21" w:hanging="360"/>
      </w:pPr>
      <w:r>
        <w:t xml:space="preserve">Any current employee may file a grievance related to conditions of employment, workplace harassment </w:t>
      </w:r>
      <w:r w:rsidRPr="00DD0619">
        <w:rPr>
          <w:strike/>
          <w:color w:val="FF0000"/>
        </w:rPr>
        <w:t>from other employees</w:t>
      </w:r>
      <w:r>
        <w:t xml:space="preserve">, occupational health and safety issues, or other employment related issues. </w:t>
      </w:r>
    </w:p>
    <w:p w14:paraId="5433EDE8" w14:textId="24138E3C" w:rsidR="004F3076" w:rsidRDefault="00BA08E1">
      <w:pPr>
        <w:numPr>
          <w:ilvl w:val="1"/>
          <w:numId w:val="1"/>
        </w:numPr>
        <w:ind w:right="21" w:hanging="360"/>
      </w:pPr>
      <w:r>
        <w:t xml:space="preserve">A former employee who has resigned, or whose employment has been concluded by NLLS, is not permitted to file a grievance under this </w:t>
      </w:r>
      <w:r w:rsidR="00DD0619">
        <w:t>p</w:t>
      </w:r>
      <w:r>
        <w:t xml:space="preserve">olicy. </w:t>
      </w:r>
    </w:p>
    <w:p w14:paraId="673ABA91" w14:textId="298D5E93" w:rsidR="004F3076" w:rsidRDefault="00BA08E1">
      <w:pPr>
        <w:numPr>
          <w:ilvl w:val="1"/>
          <w:numId w:val="1"/>
        </w:numPr>
        <w:ind w:right="21" w:hanging="360"/>
      </w:pPr>
      <w:r>
        <w:t xml:space="preserve">Nothing in this </w:t>
      </w:r>
      <w:r w:rsidR="00DD0619">
        <w:t>p</w:t>
      </w:r>
      <w:r>
        <w:t xml:space="preserve">olicy prohibits an employee, or former employee, from seeking remedies available under the Employment Standards Code, the Alberta Human Rights Act, </w:t>
      </w:r>
      <w:r w:rsidR="00DD0619" w:rsidRPr="00DD0619">
        <w:rPr>
          <w:strike/>
          <w:color w:val="FF0000"/>
        </w:rPr>
        <w:t>or</w:t>
      </w:r>
      <w:r w:rsidR="00DD0619">
        <w:t xml:space="preserve"> </w:t>
      </w:r>
      <w:r>
        <w:t xml:space="preserve">the Occupational Health and Safety Act, </w:t>
      </w:r>
      <w:r w:rsidRPr="00DD0619">
        <w:rPr>
          <w:strike/>
          <w:color w:val="FF0000"/>
        </w:rPr>
        <w:t>or</w:t>
      </w:r>
      <w:r>
        <w:t xml:space="preserve"> any other employment related legislation, or from </w:t>
      </w:r>
      <w:r w:rsidR="00DD0619" w:rsidRPr="00DD0619">
        <w:rPr>
          <w:color w:val="70AD47" w:themeColor="accent6"/>
        </w:rPr>
        <w:t>involving</w:t>
      </w:r>
      <w:r w:rsidR="00DD0619">
        <w:t xml:space="preserve"> </w:t>
      </w:r>
      <w:r w:rsidRPr="00DD0619">
        <w:rPr>
          <w:strike/>
          <w:color w:val="FF0000"/>
        </w:rPr>
        <w:t>commencing</w:t>
      </w:r>
      <w:r>
        <w:t xml:space="preserve"> </w:t>
      </w:r>
      <w:r w:rsidR="00DD0619" w:rsidRPr="00DD0619">
        <w:rPr>
          <w:color w:val="70AD47" w:themeColor="accent6"/>
        </w:rPr>
        <w:t>the</w:t>
      </w:r>
      <w:r w:rsidR="00DD0619">
        <w:t xml:space="preserve"> c</w:t>
      </w:r>
      <w:r>
        <w:t>ourt</w:t>
      </w:r>
      <w:r w:rsidR="00DD0619">
        <w:t>s</w:t>
      </w:r>
      <w:r>
        <w:t xml:space="preserve"> </w:t>
      </w:r>
      <w:r w:rsidRPr="00DD0619">
        <w:rPr>
          <w:strike/>
          <w:color w:val="FF0000"/>
        </w:rPr>
        <w:t>proceedings</w:t>
      </w:r>
      <w:r>
        <w:t xml:space="preserve">. </w:t>
      </w:r>
    </w:p>
    <w:p w14:paraId="38526374" w14:textId="4B3F7D61" w:rsidR="006C43CE" w:rsidRDefault="006C43CE" w:rsidP="006C43CE">
      <w:pPr>
        <w:numPr>
          <w:ilvl w:val="1"/>
          <w:numId w:val="1"/>
        </w:numPr>
        <w:ind w:right="21" w:hanging="360"/>
      </w:pPr>
      <w:r>
        <w:t xml:space="preserve">NLLS strives to </w:t>
      </w:r>
      <w:r w:rsidRPr="001F546D">
        <w:rPr>
          <w:strike/>
          <w:color w:val="FF0000"/>
        </w:rPr>
        <w:t>recognizes the importance of</w:t>
      </w:r>
      <w:r w:rsidRPr="001F546D">
        <w:rPr>
          <w:color w:val="FF0000"/>
        </w:rPr>
        <w:t xml:space="preserve"> </w:t>
      </w:r>
      <w:r>
        <w:t>maintain</w:t>
      </w:r>
      <w:r w:rsidRPr="001F546D">
        <w:rPr>
          <w:strike/>
          <w:color w:val="FF0000"/>
        </w:rPr>
        <w:t xml:space="preserve">ing </w:t>
      </w:r>
      <w:r>
        <w:t xml:space="preserve">confidentiality, impartiality, and fairness </w:t>
      </w:r>
      <w:r w:rsidR="001F546D">
        <w:t xml:space="preserve">throughout </w:t>
      </w:r>
      <w:r w:rsidRPr="001F546D">
        <w:rPr>
          <w:strike/>
          <w:color w:val="FF0000"/>
        </w:rPr>
        <w:t>in</w:t>
      </w:r>
      <w:r>
        <w:t xml:space="preserve"> </w:t>
      </w:r>
      <w:r w:rsidRPr="006C43CE">
        <w:rPr>
          <w:strike/>
          <w:color w:val="FF0000"/>
        </w:rPr>
        <w:t>respect to, and during,</w:t>
      </w:r>
      <w:r>
        <w:t xml:space="preserve"> the grievance process. </w:t>
      </w:r>
    </w:p>
    <w:p w14:paraId="53142BFC" w14:textId="0868D224" w:rsidR="004F3076" w:rsidRDefault="00BA08E1">
      <w:pPr>
        <w:numPr>
          <w:ilvl w:val="1"/>
          <w:numId w:val="1"/>
        </w:numPr>
        <w:ind w:right="21" w:hanging="360"/>
      </w:pPr>
      <w:r>
        <w:t xml:space="preserve">All matters related to a grievance shall be kept confidential to the extent </w:t>
      </w:r>
      <w:r w:rsidRPr="00DD0619">
        <w:rPr>
          <w:strike/>
          <w:color w:val="FF0000"/>
        </w:rPr>
        <w:t>reasonably</w:t>
      </w:r>
      <w:r>
        <w:t xml:space="preserve"> possible. However, </w:t>
      </w:r>
      <w:proofErr w:type="gramStart"/>
      <w:r w:rsidRPr="00DD0619">
        <w:rPr>
          <w:strike/>
          <w:color w:val="FF0000"/>
        </w:rPr>
        <w:t xml:space="preserve">so as </w:t>
      </w:r>
      <w:r>
        <w:t>to</w:t>
      </w:r>
      <w:proofErr w:type="gramEnd"/>
      <w:r>
        <w:t xml:space="preserve"> allow sufficient and proper investigation into a grievance </w:t>
      </w:r>
      <w:r w:rsidRPr="00DD0619">
        <w:rPr>
          <w:strike/>
          <w:color w:val="FF0000"/>
        </w:rPr>
        <w:t>when required</w:t>
      </w:r>
      <w:r>
        <w:t xml:space="preserve">, absolute confidentiality cannot be guaranteed. Investigation into a grievance shall involve the </w:t>
      </w:r>
      <w:r w:rsidR="00DD0619">
        <w:t xml:space="preserve">aggrieved </w:t>
      </w:r>
      <w:r w:rsidRPr="00DD0619">
        <w:rPr>
          <w:strike/>
          <w:color w:val="FF0000"/>
        </w:rPr>
        <w:t>parties to</w:t>
      </w:r>
      <w:r>
        <w:t xml:space="preserve">, and those named in the grievance, as well as others who may have relevant information regarding the grievance. </w:t>
      </w:r>
    </w:p>
    <w:p w14:paraId="15104EFC" w14:textId="1EADC8CD" w:rsidR="006C43CE" w:rsidRDefault="006C43CE" w:rsidP="006C43CE">
      <w:pPr>
        <w:numPr>
          <w:ilvl w:val="1"/>
          <w:numId w:val="1"/>
        </w:numPr>
        <w:ind w:right="21" w:hanging="360"/>
      </w:pPr>
      <w:r w:rsidRPr="006C43CE">
        <w:rPr>
          <w:strike/>
          <w:color w:val="FF0000"/>
        </w:rPr>
        <w:t>Accordingly,</w:t>
      </w:r>
      <w:r w:rsidRPr="006C43CE">
        <w:rPr>
          <w:color w:val="FF0000"/>
        </w:rPr>
        <w:t xml:space="preserve"> </w:t>
      </w:r>
      <w:proofErr w:type="gramStart"/>
      <w:r w:rsidRPr="006C43CE">
        <w:rPr>
          <w:strike/>
          <w:color w:val="FF0000"/>
        </w:rPr>
        <w:t>When</w:t>
      </w:r>
      <w:proofErr w:type="gramEnd"/>
      <w:r w:rsidRPr="006C43CE">
        <w:rPr>
          <w:strike/>
          <w:color w:val="FF0000"/>
        </w:rPr>
        <w:t xml:space="preserve"> an employee files a grievance, it is important and expected that the employee submits their grievance only to the individuals expressly identified in this policy for each respective Level of adjudication</w:t>
      </w:r>
      <w:r w:rsidRPr="006C43CE">
        <w:rPr>
          <w:color w:val="70AD47" w:themeColor="accent6"/>
        </w:rPr>
        <w:t xml:space="preserve"> A grievance will be filed in the following order:</w:t>
      </w:r>
    </w:p>
    <w:p w14:paraId="3664F27A" w14:textId="22FD73EA" w:rsidR="006C43CE" w:rsidRDefault="006C43CE" w:rsidP="006C43CE">
      <w:pPr>
        <w:numPr>
          <w:ilvl w:val="2"/>
          <w:numId w:val="1"/>
        </w:numPr>
        <w:ind w:right="21" w:hanging="360"/>
      </w:pPr>
      <w:r>
        <w:t xml:space="preserve">Level 1 </w:t>
      </w:r>
      <w:r w:rsidR="001F546D">
        <w:t xml:space="preserve">adjudicator </w:t>
      </w:r>
      <w:r>
        <w:t xml:space="preserve">– immediate Supervisor or Department Manager, </w:t>
      </w:r>
    </w:p>
    <w:p w14:paraId="5D7CFC86" w14:textId="059260AD" w:rsidR="006C43CE" w:rsidRDefault="006C43CE" w:rsidP="006C43CE">
      <w:pPr>
        <w:numPr>
          <w:ilvl w:val="2"/>
          <w:numId w:val="1"/>
        </w:numPr>
        <w:ind w:right="21" w:hanging="360"/>
      </w:pPr>
      <w:r>
        <w:t xml:space="preserve">Level 2 </w:t>
      </w:r>
      <w:r w:rsidR="001F546D">
        <w:t xml:space="preserve">adjudicator </w:t>
      </w:r>
      <w:r>
        <w:t xml:space="preserve">– Executive Director, </w:t>
      </w:r>
    </w:p>
    <w:p w14:paraId="4480B090" w14:textId="665C4B43" w:rsidR="006C43CE" w:rsidRDefault="006C43CE" w:rsidP="006C43CE">
      <w:pPr>
        <w:numPr>
          <w:ilvl w:val="2"/>
          <w:numId w:val="1"/>
        </w:numPr>
        <w:ind w:right="21" w:hanging="360"/>
      </w:pPr>
      <w:r>
        <w:t xml:space="preserve">Level 3 </w:t>
      </w:r>
      <w:r w:rsidR="001F546D">
        <w:t xml:space="preserve">adjudicator </w:t>
      </w:r>
      <w:r w:rsidR="001F546D" w:rsidRPr="001F546D">
        <w:rPr>
          <w:strike/>
          <w:color w:val="FF0000"/>
        </w:rPr>
        <w:t xml:space="preserve">- </w:t>
      </w:r>
      <w:r w:rsidRPr="001F546D">
        <w:rPr>
          <w:strike/>
          <w:color w:val="FF0000"/>
        </w:rPr>
        <w:t>and/or grievances that relate to the Executive Director –</w:t>
      </w:r>
      <w:r w:rsidRPr="001F546D">
        <w:rPr>
          <w:color w:val="FF0000"/>
        </w:rPr>
        <w:t xml:space="preserve"> </w:t>
      </w:r>
      <w:r>
        <w:t xml:space="preserve">Chairperson of the Grievance Committee. </w:t>
      </w:r>
    </w:p>
    <w:p w14:paraId="56AEF9A9" w14:textId="358910F5" w:rsidR="006C43CE" w:rsidRPr="006C43CE" w:rsidRDefault="001F546D" w:rsidP="006C43CE">
      <w:pPr>
        <w:ind w:left="885" w:right="21" w:firstLine="0"/>
      </w:pPr>
      <w:r w:rsidRPr="001F546D">
        <w:rPr>
          <w:color w:val="70AD47" w:themeColor="accent6"/>
        </w:rPr>
        <w:t xml:space="preserve">Grievances related to the Executive Director begin at level 3. </w:t>
      </w:r>
      <w:r w:rsidR="006C43CE">
        <w:t xml:space="preserve">An employee who fails to strictly comply with the foregoing may be subject to disciplinary action, up to and including termination of employment. </w:t>
      </w:r>
    </w:p>
    <w:p w14:paraId="582332BC" w14:textId="4EBB256A" w:rsidR="001F546D" w:rsidRDefault="00BA08E1">
      <w:pPr>
        <w:numPr>
          <w:ilvl w:val="1"/>
          <w:numId w:val="1"/>
        </w:numPr>
        <w:ind w:right="21" w:hanging="360"/>
        <w:rPr>
          <w:color w:val="FF0000"/>
        </w:rPr>
      </w:pPr>
      <w:r w:rsidRPr="001F546D">
        <w:rPr>
          <w:color w:val="auto"/>
        </w:rPr>
        <w:t>The</w:t>
      </w:r>
      <w:r w:rsidRPr="006C43CE">
        <w:rPr>
          <w:color w:val="FF0000"/>
        </w:rPr>
        <w:t xml:space="preserve"> </w:t>
      </w:r>
      <w:r w:rsidRPr="001F546D">
        <w:rPr>
          <w:strike/>
          <w:color w:val="FF0000"/>
        </w:rPr>
        <w:t xml:space="preserve">applicable </w:t>
      </w:r>
      <w:r w:rsidR="006C43CE" w:rsidRPr="001F546D">
        <w:rPr>
          <w:strike/>
          <w:color w:val="FF0000"/>
        </w:rPr>
        <w:t>l</w:t>
      </w:r>
      <w:r w:rsidRPr="001F546D">
        <w:rPr>
          <w:strike/>
          <w:color w:val="FF0000"/>
        </w:rPr>
        <w:t>evel</w:t>
      </w:r>
      <w:r w:rsidRPr="006C43CE">
        <w:rPr>
          <w:color w:val="FF0000"/>
        </w:rPr>
        <w:t xml:space="preserve"> </w:t>
      </w:r>
      <w:r w:rsidRPr="001F546D">
        <w:rPr>
          <w:color w:val="auto"/>
        </w:rPr>
        <w:t>adjudicator</w:t>
      </w:r>
      <w:r w:rsidRPr="006C43CE">
        <w:rPr>
          <w:color w:val="FF0000"/>
        </w:rPr>
        <w:t xml:space="preserve"> </w:t>
      </w:r>
      <w:r w:rsidR="001F546D" w:rsidRPr="001F546D">
        <w:rPr>
          <w:color w:val="70AD47" w:themeColor="accent6"/>
        </w:rPr>
        <w:t xml:space="preserve">for each level </w:t>
      </w:r>
      <w:r w:rsidRPr="001F546D">
        <w:rPr>
          <w:color w:val="auto"/>
        </w:rPr>
        <w:t>will be the individual</w:t>
      </w:r>
      <w:r w:rsidRPr="001F546D">
        <w:rPr>
          <w:strike/>
          <w:color w:val="auto"/>
        </w:rPr>
        <w:t>(s)</w:t>
      </w:r>
      <w:r w:rsidRPr="001F546D">
        <w:rPr>
          <w:color w:val="auto"/>
        </w:rPr>
        <w:t xml:space="preserve"> responsible for rendering a written decision</w:t>
      </w:r>
      <w:r w:rsidR="001F546D">
        <w:rPr>
          <w:color w:val="FF0000"/>
        </w:rPr>
        <w:t>.</w:t>
      </w:r>
      <w:r w:rsidRPr="006C43CE">
        <w:rPr>
          <w:color w:val="FF0000"/>
        </w:rPr>
        <w:t xml:space="preserve"> </w:t>
      </w:r>
      <w:r w:rsidRPr="001F546D">
        <w:rPr>
          <w:strike/>
          <w:color w:val="FF0000"/>
        </w:rPr>
        <w:t xml:space="preserve">at the </w:t>
      </w:r>
      <w:r w:rsidR="006C43CE" w:rsidRPr="001F546D">
        <w:rPr>
          <w:strike/>
          <w:color w:val="FF0000"/>
        </w:rPr>
        <w:t>l</w:t>
      </w:r>
      <w:r w:rsidRPr="001F546D">
        <w:rPr>
          <w:strike/>
          <w:color w:val="FF0000"/>
        </w:rPr>
        <w:t xml:space="preserve">evels outlined in Part 2 of this </w:t>
      </w:r>
      <w:r w:rsidR="006C43CE" w:rsidRPr="001F546D">
        <w:rPr>
          <w:strike/>
          <w:color w:val="FF0000"/>
        </w:rPr>
        <w:t>p</w:t>
      </w:r>
      <w:r w:rsidRPr="001F546D">
        <w:rPr>
          <w:strike/>
          <w:color w:val="FF0000"/>
        </w:rPr>
        <w:t>olicy.</w:t>
      </w:r>
      <w:r w:rsidRPr="006C43CE">
        <w:rPr>
          <w:color w:val="FF0000"/>
        </w:rPr>
        <w:t xml:space="preserve"> </w:t>
      </w:r>
    </w:p>
    <w:p w14:paraId="47E83E2F" w14:textId="72D7B40C" w:rsidR="004F3076" w:rsidRPr="001F546D" w:rsidRDefault="00BA08E1">
      <w:pPr>
        <w:numPr>
          <w:ilvl w:val="1"/>
          <w:numId w:val="1"/>
        </w:numPr>
        <w:ind w:right="21" w:hanging="360"/>
        <w:rPr>
          <w:strike/>
          <w:color w:val="FF0000"/>
        </w:rPr>
      </w:pPr>
      <w:r w:rsidRPr="001F546D">
        <w:rPr>
          <w:color w:val="auto"/>
        </w:rPr>
        <w:t xml:space="preserve">The involvement of witnesses will be at the discretion of the </w:t>
      </w:r>
      <w:r w:rsidRPr="001F546D">
        <w:rPr>
          <w:strike/>
          <w:color w:val="FF0000"/>
        </w:rPr>
        <w:t xml:space="preserve">applicable </w:t>
      </w:r>
      <w:r w:rsidR="006C43CE" w:rsidRPr="001F546D">
        <w:rPr>
          <w:strike/>
          <w:color w:val="FF0000"/>
        </w:rPr>
        <w:t>l</w:t>
      </w:r>
      <w:r w:rsidRPr="001F546D">
        <w:rPr>
          <w:strike/>
          <w:color w:val="FF0000"/>
        </w:rPr>
        <w:t xml:space="preserve">evel </w:t>
      </w:r>
      <w:r w:rsidRPr="001F546D">
        <w:rPr>
          <w:color w:val="auto"/>
        </w:rPr>
        <w:t>adjudicator.</w:t>
      </w:r>
      <w:r w:rsidRPr="001F546D">
        <w:rPr>
          <w:strike/>
          <w:color w:val="FF0000"/>
        </w:rPr>
        <w:t xml:space="preserve"> </w:t>
      </w:r>
    </w:p>
    <w:p w14:paraId="33A67089" w14:textId="7B8BE54A" w:rsidR="004F3076" w:rsidRPr="006C43CE" w:rsidRDefault="00BA08E1">
      <w:pPr>
        <w:numPr>
          <w:ilvl w:val="1"/>
          <w:numId w:val="1"/>
        </w:numPr>
        <w:ind w:right="21" w:hanging="360"/>
        <w:rPr>
          <w:color w:val="FF0000"/>
        </w:rPr>
      </w:pPr>
      <w:r>
        <w:t xml:space="preserve">An employee who files a grievance </w:t>
      </w:r>
      <w:r w:rsidRPr="006C43CE">
        <w:rPr>
          <w:strike/>
          <w:color w:val="FF0000"/>
        </w:rPr>
        <w:t>in good faith</w:t>
      </w:r>
      <w:r w:rsidRPr="006C43CE">
        <w:rPr>
          <w:color w:val="FF0000"/>
        </w:rPr>
        <w:t xml:space="preserve"> </w:t>
      </w:r>
      <w:r>
        <w:t xml:space="preserve">under this </w:t>
      </w:r>
      <w:r w:rsidR="006C43CE">
        <w:t>p</w:t>
      </w:r>
      <w:r>
        <w:t xml:space="preserve">olicy shall not be subjected to </w:t>
      </w:r>
      <w:r w:rsidRPr="006C43CE">
        <w:rPr>
          <w:color w:val="70AD47" w:themeColor="accent6"/>
        </w:rPr>
        <w:t xml:space="preserve">any </w:t>
      </w:r>
      <w:r w:rsidR="006C43CE" w:rsidRPr="006C43CE">
        <w:rPr>
          <w:color w:val="70AD47" w:themeColor="accent6"/>
        </w:rPr>
        <w:t>retaliatory action from any party</w:t>
      </w:r>
      <w:r w:rsidR="006C43CE" w:rsidRPr="006C43CE">
        <w:rPr>
          <w:color w:val="FF0000"/>
        </w:rPr>
        <w:t xml:space="preserve">. </w:t>
      </w:r>
      <w:r w:rsidRPr="006C43CE">
        <w:rPr>
          <w:strike/>
          <w:color w:val="FF0000"/>
        </w:rPr>
        <w:t xml:space="preserve">adverse or negative treatment </w:t>
      </w:r>
      <w:proofErr w:type="gramStart"/>
      <w:r w:rsidRPr="006C43CE">
        <w:rPr>
          <w:strike/>
          <w:color w:val="FF0000"/>
        </w:rPr>
        <w:t>as a result of</w:t>
      </w:r>
      <w:proofErr w:type="gramEnd"/>
      <w:r w:rsidRPr="006C43CE">
        <w:rPr>
          <w:strike/>
          <w:color w:val="FF0000"/>
        </w:rPr>
        <w:t xml:space="preserve"> filing the grievance. No employee shall take retaliatory action against a </w:t>
      </w:r>
      <w:proofErr w:type="spellStart"/>
      <w:r w:rsidRPr="006C43CE">
        <w:rPr>
          <w:strike/>
          <w:color w:val="FF0000"/>
        </w:rPr>
        <w:t>grievor</w:t>
      </w:r>
      <w:proofErr w:type="spellEnd"/>
      <w:r w:rsidRPr="006C43CE">
        <w:rPr>
          <w:strike/>
          <w:color w:val="FF0000"/>
        </w:rPr>
        <w:t xml:space="preserve">, and/or other individual(s), in attempt to dissuade, deter, or punish the </w:t>
      </w:r>
      <w:proofErr w:type="spellStart"/>
      <w:r w:rsidRPr="006C43CE">
        <w:rPr>
          <w:strike/>
          <w:color w:val="FF0000"/>
        </w:rPr>
        <w:t>grievor</w:t>
      </w:r>
      <w:proofErr w:type="spellEnd"/>
      <w:r w:rsidRPr="006C43CE">
        <w:rPr>
          <w:strike/>
          <w:color w:val="FF0000"/>
        </w:rPr>
        <w:t>, and/or other individual(s), from participating in the grievance process.</w:t>
      </w:r>
      <w:r w:rsidRPr="006C43CE">
        <w:rPr>
          <w:color w:val="FF0000"/>
        </w:rPr>
        <w:t xml:space="preserve"> </w:t>
      </w:r>
      <w:r w:rsidRPr="006C43CE">
        <w:rPr>
          <w:color w:val="auto"/>
        </w:rPr>
        <w:t>Disciplinary action, up to and including termination of employment, may result for any</w:t>
      </w:r>
      <w:r w:rsidRPr="006C43CE">
        <w:rPr>
          <w:color w:val="FF0000"/>
        </w:rPr>
        <w:t xml:space="preserve"> </w:t>
      </w:r>
      <w:r w:rsidRPr="006C43CE">
        <w:rPr>
          <w:strike/>
          <w:color w:val="FF0000"/>
        </w:rPr>
        <w:t>such</w:t>
      </w:r>
      <w:r w:rsidRPr="006C43CE">
        <w:rPr>
          <w:color w:val="FF0000"/>
        </w:rPr>
        <w:t xml:space="preserve"> </w:t>
      </w:r>
      <w:r w:rsidRPr="006C43CE">
        <w:rPr>
          <w:color w:val="auto"/>
        </w:rPr>
        <w:t>retaliatory action.</w:t>
      </w:r>
      <w:r w:rsidRPr="006C43CE">
        <w:rPr>
          <w:color w:val="FF0000"/>
        </w:rPr>
        <w:t xml:space="preserve"> </w:t>
      </w:r>
    </w:p>
    <w:p w14:paraId="1337FAFC" w14:textId="40E833A1" w:rsidR="004F3076" w:rsidRDefault="00BA08E1">
      <w:pPr>
        <w:numPr>
          <w:ilvl w:val="1"/>
          <w:numId w:val="1"/>
        </w:numPr>
        <w:ind w:right="21" w:hanging="360"/>
      </w:pPr>
      <w:r>
        <w:t>An employee who files a frivolous or vexatious grievance, or a grievance in bad faith, (as determined by NLLS</w:t>
      </w:r>
      <w:r w:rsidR="006C43CE">
        <w:t>)</w:t>
      </w:r>
      <w:r>
        <w:t xml:space="preserve"> may be subject to disciplinary action, up to and including termination of employment. </w:t>
      </w:r>
    </w:p>
    <w:p w14:paraId="6A2DA160" w14:textId="22F35E25" w:rsidR="004F3076" w:rsidRPr="001F546D" w:rsidRDefault="00BA08E1">
      <w:pPr>
        <w:numPr>
          <w:ilvl w:val="1"/>
          <w:numId w:val="1"/>
        </w:numPr>
        <w:spacing w:after="0"/>
        <w:ind w:right="21" w:hanging="360"/>
        <w:rPr>
          <w:strike/>
          <w:color w:val="FF0000"/>
        </w:rPr>
      </w:pPr>
      <w:r>
        <w:t>If the Executive Director is</w:t>
      </w:r>
      <w:r w:rsidR="001F546D">
        <w:t xml:space="preserve"> </w:t>
      </w:r>
      <w:r w:rsidRPr="001F546D">
        <w:rPr>
          <w:strike/>
          <w:color w:val="FF0000"/>
        </w:rPr>
        <w:t>or will be,</w:t>
      </w:r>
      <w:r w:rsidRPr="001F546D">
        <w:rPr>
          <w:color w:val="FF0000"/>
        </w:rPr>
        <w:t xml:space="preserve"> </w:t>
      </w:r>
      <w:r>
        <w:t xml:space="preserve">absent from work </w:t>
      </w:r>
      <w:r w:rsidRPr="00D21B53">
        <w:rPr>
          <w:color w:val="70AD47" w:themeColor="accent6"/>
        </w:rPr>
        <w:t>for</w:t>
      </w:r>
      <w:r w:rsidR="00D21B53" w:rsidRPr="00D21B53">
        <w:rPr>
          <w:color w:val="70AD47" w:themeColor="accent6"/>
        </w:rPr>
        <w:t xml:space="preserve"> more than one (1) </w:t>
      </w:r>
      <w:r w:rsidR="00D21B53">
        <w:rPr>
          <w:color w:val="70AD47" w:themeColor="accent6"/>
        </w:rPr>
        <w:t xml:space="preserve">consecutive </w:t>
      </w:r>
      <w:r w:rsidR="00D21B53" w:rsidRPr="00D21B53">
        <w:rPr>
          <w:color w:val="70AD47" w:themeColor="accent6"/>
        </w:rPr>
        <w:t xml:space="preserve">week </w:t>
      </w:r>
      <w:r w:rsidRPr="00D21B53">
        <w:rPr>
          <w:strike/>
        </w:rPr>
        <w:t xml:space="preserve">an extended </w:t>
      </w:r>
      <w:proofErr w:type="gramStart"/>
      <w:r w:rsidRPr="00D21B53">
        <w:rPr>
          <w:strike/>
        </w:rPr>
        <w:t>period</w:t>
      </w:r>
      <w:r>
        <w:t xml:space="preserve"> </w:t>
      </w:r>
      <w:r w:rsidRPr="001F546D">
        <w:rPr>
          <w:strike/>
          <w:color w:val="FF0000"/>
        </w:rPr>
        <w:t>of time</w:t>
      </w:r>
      <w:proofErr w:type="gramEnd"/>
      <w:r>
        <w:t>, the</w:t>
      </w:r>
      <w:r w:rsidR="00D21B53">
        <w:rPr>
          <w:color w:val="70AD47" w:themeColor="accent6"/>
        </w:rPr>
        <w:t>ir</w:t>
      </w:r>
      <w:r>
        <w:t xml:space="preserve"> </w:t>
      </w:r>
      <w:r w:rsidRPr="001F546D">
        <w:rPr>
          <w:strike/>
          <w:color w:val="FF0000"/>
        </w:rPr>
        <w:t>Executive Director</w:t>
      </w:r>
      <w:r w:rsidRPr="001F546D">
        <w:rPr>
          <w:color w:val="FF0000"/>
        </w:rPr>
        <w:t xml:space="preserve"> </w:t>
      </w:r>
      <w:r w:rsidRPr="00D21B53">
        <w:rPr>
          <w:strike/>
          <w:color w:val="FF0000"/>
        </w:rPr>
        <w:t>may appoint a temporary</w:t>
      </w:r>
      <w:r>
        <w:t xml:space="preserve"> designate </w:t>
      </w:r>
      <w:r w:rsidRPr="00D21B53">
        <w:rPr>
          <w:strike/>
          <w:color w:val="FF0000"/>
        </w:rPr>
        <w:t>for the purpose of</w:t>
      </w:r>
      <w:r>
        <w:t xml:space="preserve"> </w:t>
      </w:r>
      <w:r w:rsidR="00D21B53" w:rsidRPr="00D21B53">
        <w:rPr>
          <w:color w:val="70AD47" w:themeColor="accent6"/>
        </w:rPr>
        <w:t>has the authority to</w:t>
      </w:r>
      <w:r w:rsidR="00D21B53">
        <w:t xml:space="preserve"> </w:t>
      </w:r>
      <w:r>
        <w:t>administer</w:t>
      </w:r>
      <w:r w:rsidRPr="00D21B53">
        <w:rPr>
          <w:strike/>
          <w:color w:val="FF0000"/>
        </w:rPr>
        <w:t>ing</w:t>
      </w:r>
      <w:r>
        <w:t xml:space="preserve"> this </w:t>
      </w:r>
      <w:r w:rsidR="001F546D">
        <w:t>p</w:t>
      </w:r>
      <w:r>
        <w:t>olicy</w:t>
      </w:r>
      <w:r w:rsidR="001F546D">
        <w:t>.</w:t>
      </w:r>
      <w:r>
        <w:t xml:space="preserve"> </w:t>
      </w:r>
      <w:r w:rsidRPr="001F546D">
        <w:rPr>
          <w:strike/>
          <w:color w:val="FF0000"/>
        </w:rPr>
        <w:t xml:space="preserve">during such absence from work. </w:t>
      </w:r>
    </w:p>
    <w:p w14:paraId="7394D669" w14:textId="77777777" w:rsidR="004F3076" w:rsidRDefault="00BA08E1">
      <w:pPr>
        <w:spacing w:after="8" w:line="259" w:lineRule="auto"/>
        <w:ind w:left="900" w:firstLine="0"/>
      </w:pPr>
      <w:r>
        <w:t xml:space="preserve"> </w:t>
      </w:r>
    </w:p>
    <w:p w14:paraId="2FF2619F" w14:textId="77777777" w:rsidR="004F3076" w:rsidRDefault="00BA08E1">
      <w:pPr>
        <w:numPr>
          <w:ilvl w:val="0"/>
          <w:numId w:val="1"/>
        </w:numPr>
        <w:ind w:right="21" w:hanging="271"/>
      </w:pPr>
      <w:r>
        <w:t xml:space="preserve">Procedure </w:t>
      </w:r>
    </w:p>
    <w:p w14:paraId="0097E4C3" w14:textId="77777777" w:rsidR="004F3076" w:rsidRDefault="00BA08E1">
      <w:pPr>
        <w:pStyle w:val="Heading1"/>
        <w:spacing w:after="42"/>
        <w:ind w:left="446"/>
      </w:pPr>
      <w:r>
        <w:t xml:space="preserve">Level 1 </w:t>
      </w:r>
    </w:p>
    <w:p w14:paraId="5E2FB1B4" w14:textId="77777777" w:rsidR="004F3076" w:rsidRDefault="00BA08E1">
      <w:pPr>
        <w:numPr>
          <w:ilvl w:val="0"/>
          <w:numId w:val="2"/>
        </w:numPr>
        <w:ind w:right="21" w:hanging="360"/>
      </w:pPr>
      <w:r>
        <w:t xml:space="preserve">The employee shall, before taking any other steps, </w:t>
      </w:r>
      <w:r w:rsidRPr="00D21B53">
        <w:rPr>
          <w:strike/>
          <w:color w:val="FF0000"/>
        </w:rPr>
        <w:t>informally and verbally</w:t>
      </w:r>
      <w:r w:rsidRPr="00D21B53">
        <w:rPr>
          <w:color w:val="FF0000"/>
        </w:rPr>
        <w:t xml:space="preserve"> </w:t>
      </w:r>
      <w:r>
        <w:t xml:space="preserve">discuss the matter with their immediate </w:t>
      </w:r>
    </w:p>
    <w:p w14:paraId="66C12E51" w14:textId="1570330F" w:rsidR="004F3076" w:rsidRPr="00D21B53" w:rsidRDefault="008E5F26">
      <w:pPr>
        <w:spacing w:after="0" w:line="259" w:lineRule="auto"/>
        <w:ind w:left="10" w:right="44" w:hanging="10"/>
        <w:jc w:val="center"/>
        <w:rPr>
          <w:strike/>
          <w:color w:val="FF0000"/>
        </w:rPr>
      </w:pPr>
      <w:r>
        <w:t>S</w:t>
      </w:r>
      <w:r w:rsidR="00BA08E1">
        <w:t xml:space="preserve">upervisor </w:t>
      </w:r>
      <w:r w:rsidR="00BA08E1" w:rsidRPr="00D21B53">
        <w:rPr>
          <w:strike/>
          <w:color w:val="FF0000"/>
        </w:rPr>
        <w:t>or Department Manager</w:t>
      </w:r>
      <w:r w:rsidR="00BA08E1">
        <w:t xml:space="preserve">. Formal grievances </w:t>
      </w:r>
      <w:r w:rsidR="00BA08E1" w:rsidRPr="00365BD4">
        <w:rPr>
          <w:strike/>
          <w:color w:val="FF0000"/>
        </w:rPr>
        <w:t xml:space="preserve">filed in writing to their immediate </w:t>
      </w:r>
      <w:r w:rsidR="00D21B53" w:rsidRPr="00365BD4">
        <w:rPr>
          <w:strike/>
          <w:color w:val="FF0000"/>
        </w:rPr>
        <w:t>s</w:t>
      </w:r>
      <w:r w:rsidR="00BA08E1" w:rsidRPr="00365BD4">
        <w:rPr>
          <w:strike/>
          <w:color w:val="FF0000"/>
        </w:rPr>
        <w:t>upervisor</w:t>
      </w:r>
      <w:r w:rsidR="00BA08E1" w:rsidRPr="00365BD4">
        <w:rPr>
          <w:color w:val="FF0000"/>
        </w:rPr>
        <w:t xml:space="preserve"> </w:t>
      </w:r>
      <w:r w:rsidR="00BA08E1" w:rsidRPr="00D21B53">
        <w:rPr>
          <w:strike/>
          <w:color w:val="FF0000"/>
        </w:rPr>
        <w:t xml:space="preserve">or </w:t>
      </w:r>
    </w:p>
    <w:p w14:paraId="1C1ABC42" w14:textId="383D87D5" w:rsidR="004F3076" w:rsidRDefault="00BA08E1">
      <w:pPr>
        <w:ind w:left="900" w:right="21" w:firstLine="0"/>
      </w:pPr>
      <w:r w:rsidRPr="00D21B53">
        <w:rPr>
          <w:strike/>
          <w:color w:val="FF0000"/>
        </w:rPr>
        <w:lastRenderedPageBreak/>
        <w:t>Department Manager</w:t>
      </w:r>
      <w:r>
        <w:t xml:space="preserve"> will not be accepted</w:t>
      </w:r>
      <w:r w:rsidRPr="00D21B53">
        <w:rPr>
          <w:strike/>
          <w:color w:val="FF0000"/>
        </w:rPr>
        <w:t xml:space="preserve">, reviewed, or adjudicated under this </w:t>
      </w:r>
      <w:r w:rsidR="00D21B53" w:rsidRPr="00D21B53">
        <w:rPr>
          <w:strike/>
          <w:color w:val="FF0000"/>
        </w:rPr>
        <w:t>p</w:t>
      </w:r>
      <w:r w:rsidRPr="00D21B53">
        <w:rPr>
          <w:strike/>
          <w:color w:val="FF0000"/>
        </w:rPr>
        <w:t>olicy</w:t>
      </w:r>
      <w:r>
        <w:t xml:space="preserve"> until the matter is </w:t>
      </w:r>
      <w:r w:rsidRPr="00D21B53">
        <w:rPr>
          <w:strike/>
          <w:color w:val="FF0000"/>
        </w:rPr>
        <w:t>informally and verbally</w:t>
      </w:r>
      <w:r w:rsidRPr="00D21B53">
        <w:rPr>
          <w:color w:val="FF0000"/>
        </w:rPr>
        <w:t xml:space="preserve"> </w:t>
      </w:r>
      <w:r>
        <w:t>discussed with their immediate</w:t>
      </w:r>
      <w:r w:rsidR="00D21B53">
        <w:t xml:space="preserve"> </w:t>
      </w:r>
      <w:r w:rsidR="007517E8">
        <w:t>S</w:t>
      </w:r>
      <w:r>
        <w:t xml:space="preserve">upervisor </w:t>
      </w:r>
      <w:r w:rsidRPr="00D21B53">
        <w:rPr>
          <w:strike/>
          <w:color w:val="FF0000"/>
        </w:rPr>
        <w:t>or Department Manager</w:t>
      </w:r>
      <w:r>
        <w:t xml:space="preserve">. If the matter is informally resolved by the involved parties, no further action(s) will be taken. </w:t>
      </w:r>
      <w:proofErr w:type="gramStart"/>
      <w:r w:rsidR="00D21B53">
        <w:t>Otherwise;</w:t>
      </w:r>
      <w:proofErr w:type="gramEnd"/>
    </w:p>
    <w:p w14:paraId="2090F118" w14:textId="77777777" w:rsidR="00FE0A94" w:rsidRDefault="00FE0A94" w:rsidP="00FE0A94">
      <w:pPr>
        <w:ind w:right="21"/>
      </w:pPr>
    </w:p>
    <w:p w14:paraId="48B4F9DB" w14:textId="264D6934" w:rsidR="004F3076" w:rsidRDefault="00BA08E1">
      <w:pPr>
        <w:numPr>
          <w:ilvl w:val="0"/>
          <w:numId w:val="2"/>
        </w:numPr>
        <w:ind w:right="21" w:hanging="360"/>
      </w:pPr>
      <w:r w:rsidRPr="00D21B53">
        <w:rPr>
          <w:strike/>
          <w:color w:val="FF0000"/>
        </w:rPr>
        <w:t xml:space="preserve">Failing satisfaction of the grievance matter at Level 1(a), the </w:t>
      </w:r>
      <w:proofErr w:type="spellStart"/>
      <w:r w:rsidRPr="00D21B53">
        <w:rPr>
          <w:strike/>
          <w:color w:val="FF0000"/>
        </w:rPr>
        <w:t>grievor</w:t>
      </w:r>
      <w:proofErr w:type="spellEnd"/>
      <w:r>
        <w:t xml:space="preserve"> </w:t>
      </w:r>
      <w:r w:rsidR="00D21B53">
        <w:t xml:space="preserve">the aggrieved </w:t>
      </w:r>
      <w:r>
        <w:t>shall formally file a grievance in writing</w:t>
      </w:r>
      <w:r w:rsidR="00D56AE7">
        <w:t>,</w:t>
      </w:r>
      <w:r>
        <w:t xml:space="preserve"> </w:t>
      </w:r>
      <w:r w:rsidRPr="00D21B53">
        <w:rPr>
          <w:strike/>
          <w:color w:val="FF0000"/>
        </w:rPr>
        <w:t xml:space="preserve">in </w:t>
      </w:r>
      <w:r w:rsidR="00D21B53" w:rsidRPr="00D21B53">
        <w:rPr>
          <w:color w:val="70AD47" w:themeColor="accent6"/>
        </w:rPr>
        <w:t>using</w:t>
      </w:r>
      <w:r w:rsidR="00D21B53" w:rsidRPr="00D21B53">
        <w:rPr>
          <w:color w:val="FF0000"/>
        </w:rPr>
        <w:t xml:space="preserve"> </w:t>
      </w:r>
      <w:r w:rsidRPr="00D56AE7">
        <w:rPr>
          <w:strike/>
          <w:color w:val="FF0000"/>
        </w:rPr>
        <w:t>the form attached to this Policy as</w:t>
      </w:r>
      <w:r>
        <w:t xml:space="preserve"> Appendix W</w:t>
      </w:r>
      <w:r w:rsidR="00D56AE7">
        <w:t>,</w:t>
      </w:r>
      <w:r>
        <w:t xml:space="preserve"> to their immediate Supervisor </w:t>
      </w:r>
      <w:r w:rsidRPr="00D56AE7">
        <w:rPr>
          <w:strike/>
          <w:color w:val="FF0000"/>
        </w:rPr>
        <w:t>or Department Manager</w:t>
      </w:r>
      <w:r w:rsidRPr="00D56AE7">
        <w:rPr>
          <w:color w:val="FF0000"/>
        </w:rPr>
        <w:t xml:space="preserve"> </w:t>
      </w:r>
      <w:r>
        <w:t xml:space="preserve">within </w:t>
      </w:r>
      <w:r w:rsidR="00D56AE7">
        <w:t>ten (</w:t>
      </w:r>
      <w:r>
        <w:t>10</w:t>
      </w:r>
      <w:r w:rsidR="00D56AE7">
        <w:t>)</w:t>
      </w:r>
      <w:r>
        <w:t xml:space="preserve"> working days of the </w:t>
      </w:r>
      <w:r w:rsidR="00D56AE7" w:rsidRPr="00D56AE7">
        <w:rPr>
          <w:color w:val="70AD47" w:themeColor="accent6"/>
        </w:rPr>
        <w:t>conversation with their supervisor that did not produce an agreeable resolution.</w:t>
      </w:r>
      <w:r w:rsidR="00D56AE7">
        <w:t xml:space="preserve"> </w:t>
      </w:r>
      <w:r w:rsidRPr="00D56AE7">
        <w:rPr>
          <w:strike/>
          <w:color w:val="FF0000"/>
        </w:rPr>
        <w:t>initial event that brought about the grievance.</w:t>
      </w:r>
      <w:r>
        <w:t xml:space="preserve"> </w:t>
      </w:r>
    </w:p>
    <w:p w14:paraId="00F7B086" w14:textId="77777777" w:rsidR="00FE0A94" w:rsidRDefault="00FE0A94" w:rsidP="00FE0A94">
      <w:pPr>
        <w:ind w:left="885" w:right="21" w:firstLine="0"/>
      </w:pPr>
    </w:p>
    <w:p w14:paraId="61E22424" w14:textId="76BE6DE8" w:rsidR="004F3076" w:rsidRDefault="00BA08E1">
      <w:pPr>
        <w:numPr>
          <w:ilvl w:val="0"/>
          <w:numId w:val="2"/>
        </w:numPr>
        <w:ind w:right="21" w:hanging="360"/>
        <w:rPr>
          <w:strike/>
          <w:color w:val="FF0000"/>
        </w:rPr>
      </w:pPr>
      <w:r w:rsidRPr="00D56AE7">
        <w:rPr>
          <w:color w:val="auto"/>
        </w:rPr>
        <w:t xml:space="preserve">A grievance filed after </w:t>
      </w:r>
      <w:r w:rsidR="00D56AE7" w:rsidRPr="00D56AE7">
        <w:rPr>
          <w:color w:val="auto"/>
        </w:rPr>
        <w:t>ten (</w:t>
      </w:r>
      <w:r w:rsidRPr="00D56AE7">
        <w:rPr>
          <w:color w:val="auto"/>
        </w:rPr>
        <w:t>10</w:t>
      </w:r>
      <w:r w:rsidR="00D56AE7" w:rsidRPr="00D56AE7">
        <w:rPr>
          <w:color w:val="auto"/>
        </w:rPr>
        <w:t>)</w:t>
      </w:r>
      <w:r w:rsidRPr="00D56AE7">
        <w:rPr>
          <w:color w:val="auto"/>
        </w:rPr>
        <w:t xml:space="preserve"> working days of the initial </w:t>
      </w:r>
      <w:r w:rsidR="00DF574D" w:rsidRPr="00A02A06">
        <w:rPr>
          <w:color w:val="70AD47" w:themeColor="accent6"/>
        </w:rPr>
        <w:t xml:space="preserve">conversation with their </w:t>
      </w:r>
      <w:proofErr w:type="gramStart"/>
      <w:r w:rsidR="007517E8" w:rsidRPr="00A02A06">
        <w:rPr>
          <w:color w:val="70AD47" w:themeColor="accent6"/>
        </w:rPr>
        <w:t>S</w:t>
      </w:r>
      <w:r w:rsidR="00DF574D" w:rsidRPr="00A02A06">
        <w:rPr>
          <w:color w:val="70AD47" w:themeColor="accent6"/>
        </w:rPr>
        <w:t>upervisor</w:t>
      </w:r>
      <w:proofErr w:type="gramEnd"/>
      <w:r w:rsidR="00DF574D" w:rsidRPr="00A02A06">
        <w:rPr>
          <w:color w:val="70AD47" w:themeColor="accent6"/>
        </w:rPr>
        <w:t xml:space="preserve"> must begin again at step A before a formal grievance may be submitted. </w:t>
      </w:r>
      <w:r w:rsidRPr="00DF574D">
        <w:rPr>
          <w:strike/>
          <w:color w:val="FF0000"/>
        </w:rPr>
        <w:t xml:space="preserve">event that brought about the grievance shall not be accepted, reviewed, or adjudicated under this Policy. An employee waives their right to submit or advance a grievance that is filed after 10 working days of the initial event that brought about the grievance. </w:t>
      </w:r>
    </w:p>
    <w:p w14:paraId="44119CD3" w14:textId="77777777" w:rsidR="00FE0A94" w:rsidRPr="00DF574D" w:rsidRDefault="00FE0A94" w:rsidP="00FE0A94">
      <w:pPr>
        <w:ind w:left="0" w:right="21" w:firstLine="0"/>
        <w:rPr>
          <w:strike/>
          <w:color w:val="FF0000"/>
        </w:rPr>
      </w:pPr>
    </w:p>
    <w:p w14:paraId="3B917443" w14:textId="07A37213" w:rsidR="004F3076" w:rsidRPr="00A02A06" w:rsidRDefault="00BA08E1">
      <w:pPr>
        <w:numPr>
          <w:ilvl w:val="0"/>
          <w:numId w:val="2"/>
        </w:numPr>
        <w:spacing w:after="0"/>
        <w:ind w:right="21" w:hanging="360"/>
        <w:rPr>
          <w:color w:val="70AD47" w:themeColor="accent6"/>
        </w:rPr>
      </w:pPr>
      <w:r>
        <w:t xml:space="preserve">The immediate Supervisor or </w:t>
      </w:r>
      <w:r w:rsidRPr="008E7262">
        <w:rPr>
          <w:strike/>
          <w:color w:val="FF0000"/>
        </w:rPr>
        <w:t>Department</w:t>
      </w:r>
      <w:r>
        <w:t xml:space="preserve"> Manager shall render a written decision regarding the grievance within </w:t>
      </w:r>
      <w:r w:rsidRPr="00A02A06">
        <w:rPr>
          <w:strike/>
          <w:color w:val="FF0000"/>
        </w:rPr>
        <w:t>a reasonable time.</w:t>
      </w:r>
      <w:r>
        <w:t xml:space="preserve"> </w:t>
      </w:r>
      <w:r w:rsidR="00A02A06" w:rsidRPr="00A02A06">
        <w:rPr>
          <w:color w:val="70AD47" w:themeColor="accent6"/>
        </w:rPr>
        <w:t>ten (10) working days.</w:t>
      </w:r>
    </w:p>
    <w:p w14:paraId="5625F97E" w14:textId="77777777" w:rsidR="004F3076" w:rsidRDefault="00BA08E1">
      <w:pPr>
        <w:spacing w:after="0" w:line="259" w:lineRule="auto"/>
        <w:ind w:left="720" w:firstLine="0"/>
      </w:pPr>
      <w:r>
        <w:t xml:space="preserve"> </w:t>
      </w:r>
    </w:p>
    <w:p w14:paraId="09E137BC" w14:textId="77777777" w:rsidR="004F3076" w:rsidRDefault="00BA08E1">
      <w:pPr>
        <w:pStyle w:val="Heading1"/>
        <w:ind w:left="446"/>
      </w:pPr>
      <w:r>
        <w:t xml:space="preserve">Level 2 </w:t>
      </w:r>
    </w:p>
    <w:p w14:paraId="2023DC6C" w14:textId="66EF2CD3" w:rsidR="004F3076" w:rsidRDefault="00BA08E1">
      <w:pPr>
        <w:numPr>
          <w:ilvl w:val="0"/>
          <w:numId w:val="3"/>
        </w:numPr>
        <w:spacing w:after="140"/>
        <w:ind w:right="21" w:hanging="360"/>
      </w:pPr>
      <w:r>
        <w:t xml:space="preserve">Failing satisfactory resolution of the grievance under Level 1, the </w:t>
      </w:r>
      <w:proofErr w:type="spellStart"/>
      <w:r>
        <w:t>grievor</w:t>
      </w:r>
      <w:proofErr w:type="spellEnd"/>
      <w:r>
        <w:t xml:space="preserve"> shall submit the grievance in writing to the Executive Director within </w:t>
      </w:r>
      <w:r w:rsidR="00E0134D">
        <w:t>five (</w:t>
      </w:r>
      <w:r>
        <w:t>5</w:t>
      </w:r>
      <w:r w:rsidR="00E0134D">
        <w:t>)</w:t>
      </w:r>
      <w:r>
        <w:t xml:space="preserve"> working days after receipt of the grievance decision from the employee’s immediate Supervisor or </w:t>
      </w:r>
      <w:r w:rsidRPr="00E0134D">
        <w:rPr>
          <w:strike/>
          <w:color w:val="FF0000"/>
        </w:rPr>
        <w:t>Department</w:t>
      </w:r>
      <w:r>
        <w:t xml:space="preserve"> Manager. </w:t>
      </w:r>
    </w:p>
    <w:p w14:paraId="1ACBECC2" w14:textId="2E39FB2E" w:rsidR="004F3076" w:rsidRDefault="00BA08E1">
      <w:pPr>
        <w:numPr>
          <w:ilvl w:val="0"/>
          <w:numId w:val="3"/>
        </w:numPr>
        <w:spacing w:after="139" w:line="250" w:lineRule="auto"/>
        <w:ind w:right="21" w:hanging="360"/>
      </w:pPr>
      <w:r>
        <w:t xml:space="preserve">A grievance submitted to the Executive Director more than </w:t>
      </w:r>
      <w:r w:rsidR="00186B56">
        <w:t>five (</w:t>
      </w:r>
      <w:r>
        <w:t>5</w:t>
      </w:r>
      <w:r w:rsidR="00186B56">
        <w:t>)</w:t>
      </w:r>
      <w:r>
        <w:t xml:space="preserve"> working days after the </w:t>
      </w:r>
      <w:proofErr w:type="spellStart"/>
      <w:r>
        <w:t>grievor’s</w:t>
      </w:r>
      <w:proofErr w:type="spellEnd"/>
      <w:r>
        <w:t xml:space="preserve"> receipt of the grievance decision from the employee’s immediate Supervisor or Department Manager shall not be accepted, further reviewed, or further adjudicated</w:t>
      </w:r>
      <w:r w:rsidR="00F06A92">
        <w:t>.</w:t>
      </w:r>
      <w:r>
        <w:t xml:space="preserve"> </w:t>
      </w:r>
      <w:r w:rsidRPr="00F06A92">
        <w:rPr>
          <w:strike/>
          <w:color w:val="FF0000"/>
        </w:rPr>
        <w:t>under this Policy</w:t>
      </w:r>
      <w:r w:rsidRPr="00F06A92">
        <w:rPr>
          <w:strike/>
        </w:rPr>
        <w:t>.</w:t>
      </w:r>
      <w:r>
        <w:t xml:space="preserve"> </w:t>
      </w:r>
      <w:r w:rsidRPr="00F06A92">
        <w:rPr>
          <w:strike/>
          <w:color w:val="FF0000"/>
        </w:rPr>
        <w:t xml:space="preserve">A </w:t>
      </w:r>
      <w:proofErr w:type="spellStart"/>
      <w:r w:rsidRPr="00F06A92">
        <w:rPr>
          <w:strike/>
          <w:color w:val="FF0000"/>
        </w:rPr>
        <w:t>grievor</w:t>
      </w:r>
      <w:proofErr w:type="spellEnd"/>
      <w:r w:rsidRPr="00F06A92">
        <w:rPr>
          <w:strike/>
          <w:color w:val="FF0000"/>
        </w:rPr>
        <w:t xml:space="preserve"> waives their right to further advance a grievance that is submitted to the Executive Director more than </w:t>
      </w:r>
      <w:r w:rsidR="00186B56" w:rsidRPr="00F06A92">
        <w:rPr>
          <w:strike/>
          <w:color w:val="FF0000"/>
        </w:rPr>
        <w:t>five (</w:t>
      </w:r>
      <w:r w:rsidRPr="00F06A92">
        <w:rPr>
          <w:strike/>
          <w:color w:val="FF0000"/>
        </w:rPr>
        <w:t>5</w:t>
      </w:r>
      <w:r w:rsidR="00186B56" w:rsidRPr="00F06A92">
        <w:rPr>
          <w:strike/>
          <w:color w:val="FF0000"/>
        </w:rPr>
        <w:t>)</w:t>
      </w:r>
      <w:r w:rsidRPr="00F06A92">
        <w:rPr>
          <w:strike/>
          <w:color w:val="FF0000"/>
        </w:rPr>
        <w:t xml:space="preserve"> working days after the </w:t>
      </w:r>
      <w:proofErr w:type="spellStart"/>
      <w:r w:rsidRPr="00F06A92">
        <w:rPr>
          <w:strike/>
          <w:color w:val="FF0000"/>
        </w:rPr>
        <w:t>grievor’s</w:t>
      </w:r>
      <w:proofErr w:type="spellEnd"/>
      <w:r w:rsidRPr="00F06A92">
        <w:rPr>
          <w:strike/>
          <w:color w:val="FF0000"/>
        </w:rPr>
        <w:t xml:space="preserve"> receipt of the grievance decision from the employee’s immediate Supervisor or Department Manager. </w:t>
      </w:r>
    </w:p>
    <w:p w14:paraId="1C4699EF" w14:textId="77777777" w:rsidR="004F3076" w:rsidRDefault="00BA08E1">
      <w:pPr>
        <w:numPr>
          <w:ilvl w:val="0"/>
          <w:numId w:val="3"/>
        </w:numPr>
        <w:spacing w:after="143"/>
        <w:ind w:right="21" w:hanging="360"/>
      </w:pPr>
      <w:r>
        <w:t xml:space="preserve">The Executive Director shall meet with the </w:t>
      </w:r>
      <w:proofErr w:type="spellStart"/>
      <w:r>
        <w:t>grievor</w:t>
      </w:r>
      <w:proofErr w:type="spellEnd"/>
      <w:r>
        <w:t xml:space="preserve"> to discuss the grievance. The Executive Director shall also meet with any parties to</w:t>
      </w:r>
      <w:r w:rsidRPr="000C15DA">
        <w:rPr>
          <w:strike/>
          <w:color w:val="FF0000"/>
        </w:rPr>
        <w:t>, and those named in,</w:t>
      </w:r>
      <w:r w:rsidRPr="000C15DA">
        <w:rPr>
          <w:color w:val="FF0000"/>
        </w:rPr>
        <w:t xml:space="preserve"> </w:t>
      </w:r>
      <w:r>
        <w:t>the grievance. If required, the Executive Director shall perform an investigation into the grievance. In addition to interviewing the parties to</w:t>
      </w:r>
      <w:r w:rsidRPr="000C15DA">
        <w:rPr>
          <w:strike/>
          <w:color w:val="FF0000"/>
        </w:rPr>
        <w:t>, and those named in,</w:t>
      </w:r>
      <w:r w:rsidRPr="000C15DA">
        <w:rPr>
          <w:color w:val="FF0000"/>
        </w:rPr>
        <w:t xml:space="preserve"> </w:t>
      </w:r>
      <w:r>
        <w:t xml:space="preserve">the grievance, the Executive Director’s investigation may include interviewing others who may have relevant information regarding the grievance. The Executive Director will review and consider all available information and documentation that is relevant to the grievance. </w:t>
      </w:r>
    </w:p>
    <w:p w14:paraId="5B8C15ED" w14:textId="27FA9B38" w:rsidR="004F3076" w:rsidRDefault="00BA08E1">
      <w:pPr>
        <w:numPr>
          <w:ilvl w:val="0"/>
          <w:numId w:val="3"/>
        </w:numPr>
        <w:spacing w:after="109"/>
        <w:ind w:right="21" w:hanging="360"/>
      </w:pPr>
      <w:r>
        <w:t xml:space="preserve">The Executive Director shall render a written decision within </w:t>
      </w:r>
      <w:r w:rsidR="00311F7D" w:rsidRPr="006E47B7">
        <w:rPr>
          <w:color w:val="70AD47" w:themeColor="accent6"/>
        </w:rPr>
        <w:t xml:space="preserve">ten (10) </w:t>
      </w:r>
      <w:r w:rsidR="006E47B7" w:rsidRPr="006E47B7">
        <w:rPr>
          <w:color w:val="70AD47" w:themeColor="accent6"/>
        </w:rPr>
        <w:t>working</w:t>
      </w:r>
      <w:r w:rsidR="00311F7D" w:rsidRPr="006E47B7">
        <w:rPr>
          <w:color w:val="70AD47" w:themeColor="accent6"/>
        </w:rPr>
        <w:t xml:space="preserve"> days.</w:t>
      </w:r>
      <w:r w:rsidR="00311F7D">
        <w:t xml:space="preserve"> </w:t>
      </w:r>
      <w:r w:rsidRPr="00311F7D">
        <w:rPr>
          <w:strike/>
          <w:color w:val="FF0000"/>
        </w:rPr>
        <w:t>a reasonable time</w:t>
      </w:r>
      <w:r>
        <w:t xml:space="preserve">. </w:t>
      </w:r>
    </w:p>
    <w:p w14:paraId="28321677" w14:textId="77777777" w:rsidR="004F3076" w:rsidRDefault="00BA08E1">
      <w:pPr>
        <w:spacing w:after="0" w:line="259" w:lineRule="auto"/>
        <w:ind w:left="720" w:firstLine="0"/>
      </w:pPr>
      <w:r>
        <w:t xml:space="preserve"> </w:t>
      </w:r>
    </w:p>
    <w:p w14:paraId="2494A641" w14:textId="77777777" w:rsidR="004F3076" w:rsidRDefault="00BA08E1">
      <w:pPr>
        <w:pStyle w:val="Heading1"/>
        <w:ind w:left="446"/>
      </w:pPr>
      <w:r>
        <w:t>Level 3</w:t>
      </w:r>
      <w:r>
        <w:rPr>
          <w:b w:val="0"/>
        </w:rPr>
        <w:t xml:space="preserve"> </w:t>
      </w:r>
    </w:p>
    <w:p w14:paraId="75BAC8FA" w14:textId="5F1242B4" w:rsidR="004F3076" w:rsidRPr="004A2535" w:rsidRDefault="00BA08E1">
      <w:pPr>
        <w:numPr>
          <w:ilvl w:val="0"/>
          <w:numId w:val="4"/>
        </w:numPr>
        <w:ind w:right="21" w:hanging="360"/>
        <w:rPr>
          <w:strike/>
          <w:color w:val="FF0000"/>
        </w:rPr>
      </w:pPr>
      <w:r>
        <w:t xml:space="preserve">Failing satisfactory resolution of the grievance under Level 2, the </w:t>
      </w:r>
      <w:proofErr w:type="spellStart"/>
      <w:r>
        <w:t>grievor</w:t>
      </w:r>
      <w:proofErr w:type="spellEnd"/>
      <w:r>
        <w:t xml:space="preserve"> shall submit the grievance in writing within </w:t>
      </w:r>
      <w:r w:rsidR="004A2535">
        <w:t>five (</w:t>
      </w:r>
      <w:r>
        <w:t>5</w:t>
      </w:r>
      <w:r w:rsidR="004A2535">
        <w:t>)</w:t>
      </w:r>
      <w:r>
        <w:t xml:space="preserve"> working days after receipt of the Executive Director’s grievance decision to the Chairperson of the Grievance Committee</w:t>
      </w:r>
      <w:r w:rsidR="004A2535">
        <w:t>.</w:t>
      </w:r>
      <w:r w:rsidRPr="004A2535">
        <w:rPr>
          <w:strike/>
          <w:color w:val="FF0000"/>
        </w:rPr>
        <w:t xml:space="preserve">, on behalf of the Grievance Committee. </w:t>
      </w:r>
    </w:p>
    <w:p w14:paraId="2609D78F" w14:textId="77777777" w:rsidR="006E47B7" w:rsidRDefault="006E47B7" w:rsidP="006E47B7">
      <w:pPr>
        <w:ind w:left="885" w:right="21" w:firstLine="0"/>
      </w:pPr>
    </w:p>
    <w:p w14:paraId="19BD15F5" w14:textId="737DED46" w:rsidR="004F3076" w:rsidRDefault="00BA08E1">
      <w:pPr>
        <w:numPr>
          <w:ilvl w:val="0"/>
          <w:numId w:val="4"/>
        </w:numPr>
        <w:ind w:right="21" w:hanging="360"/>
      </w:pPr>
      <w:r>
        <w:t xml:space="preserve">A grievance submitted to the Chairperson of the Grievance Committee more than </w:t>
      </w:r>
      <w:r w:rsidR="004A2535">
        <w:t>five (</w:t>
      </w:r>
      <w:r>
        <w:t>5</w:t>
      </w:r>
      <w:r w:rsidR="004A2535">
        <w:t>)</w:t>
      </w:r>
      <w:r>
        <w:t xml:space="preserve"> working days after the </w:t>
      </w:r>
      <w:proofErr w:type="spellStart"/>
      <w:r>
        <w:t>grievor’s</w:t>
      </w:r>
      <w:proofErr w:type="spellEnd"/>
      <w:r>
        <w:t xml:space="preserve"> receipt of the grievance decision from the Executive Director shall not be accepted, further reviewed, or further adjudicated</w:t>
      </w:r>
      <w:r w:rsidR="00FE0A94">
        <w:t>.</w:t>
      </w:r>
      <w:r>
        <w:t xml:space="preserve"> </w:t>
      </w:r>
      <w:r w:rsidRPr="00FE0A94">
        <w:rPr>
          <w:strike/>
          <w:color w:val="FF0000"/>
        </w:rPr>
        <w:t>under this Policy.</w:t>
      </w:r>
      <w:r>
        <w:t xml:space="preserve"> </w:t>
      </w:r>
      <w:r w:rsidRPr="004A2535">
        <w:rPr>
          <w:strike/>
          <w:color w:val="FF0000"/>
        </w:rPr>
        <w:t xml:space="preserve">A </w:t>
      </w:r>
      <w:proofErr w:type="spellStart"/>
      <w:r w:rsidRPr="004A2535">
        <w:rPr>
          <w:strike/>
          <w:color w:val="FF0000"/>
        </w:rPr>
        <w:t>grievor</w:t>
      </w:r>
      <w:proofErr w:type="spellEnd"/>
      <w:r w:rsidRPr="004A2535">
        <w:rPr>
          <w:strike/>
          <w:color w:val="FF0000"/>
        </w:rPr>
        <w:t xml:space="preserve"> waives their right to further advance a grievance that is submitted to the Chairperson of the Grievance Committee more than 5 working days after the </w:t>
      </w:r>
      <w:proofErr w:type="spellStart"/>
      <w:r w:rsidRPr="004A2535">
        <w:rPr>
          <w:strike/>
          <w:color w:val="FF0000"/>
        </w:rPr>
        <w:t>grievor’s</w:t>
      </w:r>
      <w:proofErr w:type="spellEnd"/>
      <w:r w:rsidRPr="004A2535">
        <w:rPr>
          <w:strike/>
          <w:color w:val="FF0000"/>
        </w:rPr>
        <w:t xml:space="preserve"> receipt of the grievance decision from the Executive Director.</w:t>
      </w:r>
      <w:r w:rsidRPr="004A2535">
        <w:rPr>
          <w:color w:val="FF0000"/>
        </w:rPr>
        <w:t xml:space="preserve"> </w:t>
      </w:r>
    </w:p>
    <w:p w14:paraId="14B252AF" w14:textId="77777777" w:rsidR="006E47B7" w:rsidRDefault="006E47B7" w:rsidP="006E47B7">
      <w:pPr>
        <w:ind w:left="0" w:right="21" w:firstLine="0"/>
      </w:pPr>
    </w:p>
    <w:p w14:paraId="06002AA7" w14:textId="4ABEE883" w:rsidR="004F3076" w:rsidRDefault="00BA08E1">
      <w:pPr>
        <w:numPr>
          <w:ilvl w:val="0"/>
          <w:numId w:val="4"/>
        </w:numPr>
        <w:ind w:right="21" w:hanging="360"/>
      </w:pPr>
      <w:r>
        <w:t xml:space="preserve">The Executive Director will provide the Chairperson of the Grievance Committee with all information and documentation relevant to the grievance </w:t>
      </w:r>
      <w:r w:rsidRPr="00022A08">
        <w:rPr>
          <w:strike/>
          <w:color w:val="FF0000"/>
        </w:rPr>
        <w:t>that has been obtained</w:t>
      </w:r>
      <w:r>
        <w:t xml:space="preserve">, </w:t>
      </w:r>
      <w:r w:rsidR="00022A08">
        <w:t xml:space="preserve">for the review and consideration of the </w:t>
      </w:r>
      <w:r w:rsidRPr="00022A08">
        <w:rPr>
          <w:strike/>
          <w:color w:val="FF0000"/>
        </w:rPr>
        <w:t>which the</w:t>
      </w:r>
      <w:r>
        <w:t xml:space="preserve"> Grievance Committee </w:t>
      </w:r>
      <w:r w:rsidRPr="00022A08">
        <w:rPr>
          <w:strike/>
          <w:color w:val="FF0000"/>
        </w:rPr>
        <w:t>will review and consider</w:t>
      </w:r>
      <w:r>
        <w:t xml:space="preserve">. </w:t>
      </w:r>
    </w:p>
    <w:p w14:paraId="7E2D70C3" w14:textId="77777777" w:rsidR="00022A08" w:rsidRDefault="00022A08" w:rsidP="00022A08">
      <w:pPr>
        <w:ind w:left="0" w:right="21" w:firstLine="0"/>
      </w:pPr>
    </w:p>
    <w:p w14:paraId="4F71098E" w14:textId="18EAB366" w:rsidR="004F3076" w:rsidRDefault="00BA08E1">
      <w:pPr>
        <w:numPr>
          <w:ilvl w:val="0"/>
          <w:numId w:val="4"/>
        </w:numPr>
        <w:ind w:right="21" w:hanging="360"/>
      </w:pPr>
      <w:r>
        <w:t xml:space="preserve">The Grievance Committee shall meet with the </w:t>
      </w:r>
      <w:proofErr w:type="spellStart"/>
      <w:r>
        <w:t>grievor</w:t>
      </w:r>
      <w:proofErr w:type="spellEnd"/>
      <w:r>
        <w:t xml:space="preserve"> to discuss the grievance. The Grievance Committee shall also meet with any parties to the grievance. </w:t>
      </w:r>
      <w:r w:rsidR="00022A08">
        <w:br/>
      </w:r>
    </w:p>
    <w:p w14:paraId="3E8871F7" w14:textId="25F9892A" w:rsidR="004F3076" w:rsidRDefault="00BA08E1">
      <w:pPr>
        <w:numPr>
          <w:ilvl w:val="0"/>
          <w:numId w:val="4"/>
        </w:numPr>
        <w:ind w:right="21" w:hanging="360"/>
      </w:pPr>
      <w:r>
        <w:t xml:space="preserve">The Grievance Committee shall render a written decision </w:t>
      </w:r>
      <w:r w:rsidRPr="006E269F">
        <w:rPr>
          <w:color w:val="70AD47" w:themeColor="accent6"/>
        </w:rPr>
        <w:t xml:space="preserve">within </w:t>
      </w:r>
      <w:r w:rsidR="006E269F" w:rsidRPr="006E269F">
        <w:rPr>
          <w:color w:val="70AD47" w:themeColor="accent6"/>
        </w:rPr>
        <w:t>twenty (20) working days</w:t>
      </w:r>
      <w:r w:rsidR="006E269F">
        <w:rPr>
          <w:color w:val="70AD47" w:themeColor="accent6"/>
        </w:rPr>
        <w:t>.</w:t>
      </w:r>
      <w:r w:rsidR="006E269F">
        <w:t xml:space="preserve"> </w:t>
      </w:r>
      <w:r w:rsidRPr="006E269F">
        <w:rPr>
          <w:strike/>
          <w:color w:val="FF0000"/>
        </w:rPr>
        <w:t>a reasonable time</w:t>
      </w:r>
      <w:r>
        <w:t xml:space="preserve">. </w:t>
      </w:r>
      <w:r w:rsidR="006E269F">
        <w:br/>
      </w:r>
    </w:p>
    <w:p w14:paraId="1388E15B" w14:textId="0933FAE5" w:rsidR="004F3076" w:rsidRDefault="00BA08E1">
      <w:pPr>
        <w:numPr>
          <w:ilvl w:val="0"/>
          <w:numId w:val="4"/>
        </w:numPr>
        <w:ind w:right="21" w:hanging="360"/>
      </w:pPr>
      <w:r>
        <w:t>The written grievance decision of the Grievance Committee is final</w:t>
      </w:r>
      <w:r w:rsidRPr="00DC0052">
        <w:rPr>
          <w:strike/>
          <w:color w:val="FF0000"/>
        </w:rPr>
        <w:t xml:space="preserve"> and binding</w:t>
      </w:r>
      <w:r>
        <w:t>, subject to any applicable</w:t>
      </w:r>
      <w:r w:rsidR="006A13FD">
        <w:t xml:space="preserve"> </w:t>
      </w:r>
      <w:r>
        <w:t xml:space="preserve">statutes. </w:t>
      </w:r>
    </w:p>
    <w:p w14:paraId="053A249F" w14:textId="77777777" w:rsidR="004F3076" w:rsidRDefault="00BA08E1">
      <w:pPr>
        <w:spacing w:after="0" w:line="259" w:lineRule="auto"/>
        <w:ind w:left="720" w:firstLine="0"/>
      </w:pPr>
      <w:r>
        <w:t xml:space="preserve"> </w:t>
      </w:r>
    </w:p>
    <w:p w14:paraId="229BA2F5" w14:textId="77777777" w:rsidR="004F3076" w:rsidRDefault="00BA08E1">
      <w:pPr>
        <w:pStyle w:val="Heading1"/>
        <w:ind w:left="446"/>
      </w:pPr>
      <w:r>
        <w:lastRenderedPageBreak/>
        <w:t xml:space="preserve">Grievance Against Executive Director </w:t>
      </w:r>
    </w:p>
    <w:p w14:paraId="45751382" w14:textId="6A13BA5C" w:rsidR="004F3076" w:rsidRDefault="00BA08E1" w:rsidP="000E3F70">
      <w:pPr>
        <w:numPr>
          <w:ilvl w:val="0"/>
          <w:numId w:val="5"/>
        </w:numPr>
        <w:spacing w:line="250" w:lineRule="auto"/>
        <w:ind w:right="21" w:hanging="360"/>
      </w:pPr>
      <w:r>
        <w:t xml:space="preserve">If an employee’s grievance relates to the Executive Director, the grievance will proceed directly </w:t>
      </w:r>
      <w:r w:rsidR="00A45930" w:rsidRPr="00A45930">
        <w:rPr>
          <w:color w:val="70AD47" w:themeColor="accent6"/>
        </w:rPr>
        <w:t>from Level 1</w:t>
      </w:r>
      <w:r w:rsidR="00A45930">
        <w:t xml:space="preserve"> </w:t>
      </w:r>
      <w:r>
        <w:t>to Level 3. Accordingly, the employee shall formally submit a grievance in writing</w:t>
      </w:r>
      <w:r w:rsidR="005B0461">
        <w:t>,</w:t>
      </w:r>
      <w:r>
        <w:t xml:space="preserve"> </w:t>
      </w:r>
      <w:r w:rsidR="005B0461">
        <w:t xml:space="preserve">using </w:t>
      </w:r>
      <w:r w:rsidRPr="005B0461">
        <w:rPr>
          <w:strike/>
          <w:color w:val="FF0000"/>
        </w:rPr>
        <w:t>in the form attached to this Policy as</w:t>
      </w:r>
      <w:r>
        <w:t xml:space="preserve"> Appendix W</w:t>
      </w:r>
      <w:r w:rsidR="005B0461">
        <w:t>,</w:t>
      </w:r>
      <w:r>
        <w:t xml:space="preserve"> to the Chairperson of the Grievance Committee within </w:t>
      </w:r>
      <w:r w:rsidR="008A01F0">
        <w:t>ten (</w:t>
      </w:r>
      <w:r>
        <w:t>10</w:t>
      </w:r>
      <w:r w:rsidR="008A01F0">
        <w:t>)</w:t>
      </w:r>
      <w:r>
        <w:t xml:space="preserve"> working days of the initial </w:t>
      </w:r>
      <w:r w:rsidR="00552BCE" w:rsidRPr="00552BCE">
        <w:rPr>
          <w:color w:val="70AD47" w:themeColor="accent6"/>
        </w:rPr>
        <w:t xml:space="preserve">conversation with the Executive Director. </w:t>
      </w:r>
      <w:r w:rsidRPr="00552BCE">
        <w:rPr>
          <w:strike/>
          <w:color w:val="FF0000"/>
        </w:rPr>
        <w:t xml:space="preserve">event that brought about the grievance. </w:t>
      </w:r>
      <w:r w:rsidR="00A57ED6" w:rsidRPr="00552BCE">
        <w:rPr>
          <w:strike/>
          <w:color w:val="FF0000"/>
        </w:rPr>
        <w:br/>
      </w:r>
    </w:p>
    <w:p w14:paraId="377A30AD" w14:textId="7570316B" w:rsidR="004F3076" w:rsidRDefault="00BA08E1">
      <w:pPr>
        <w:numPr>
          <w:ilvl w:val="0"/>
          <w:numId w:val="5"/>
        </w:numPr>
        <w:spacing w:after="50"/>
        <w:ind w:right="21" w:hanging="360"/>
      </w:pPr>
      <w:r>
        <w:t xml:space="preserve">A grievance relating to the Executive Director that is submitted to the Grievance Committee more than </w:t>
      </w:r>
      <w:r w:rsidR="00F96B96">
        <w:t>ten (</w:t>
      </w:r>
      <w:r>
        <w:t>10</w:t>
      </w:r>
      <w:r w:rsidR="00F96B96">
        <w:t>)</w:t>
      </w:r>
      <w:r>
        <w:t xml:space="preserve"> working days after </w:t>
      </w:r>
      <w:r w:rsidR="009175DF">
        <w:t>receipt of the grievance decision from the</w:t>
      </w:r>
      <w:r w:rsidR="009175DF">
        <w:t xml:space="preserve"> Executive Director </w:t>
      </w:r>
      <w:r w:rsidRPr="009175DF">
        <w:rPr>
          <w:strike/>
          <w:color w:val="FF0000"/>
        </w:rPr>
        <w:t>the initial event that brought about the grievance</w:t>
      </w:r>
      <w:r>
        <w:t xml:space="preserve"> shall not be accepted, reviewed, or adjudicated</w:t>
      </w:r>
      <w:r w:rsidR="00F96B96">
        <w:t>.</w:t>
      </w:r>
      <w:r>
        <w:t xml:space="preserve"> </w:t>
      </w:r>
      <w:r w:rsidRPr="00F96B96">
        <w:rPr>
          <w:strike/>
          <w:color w:val="FF0000"/>
        </w:rPr>
        <w:t xml:space="preserve">under this Policy. A </w:t>
      </w:r>
      <w:proofErr w:type="spellStart"/>
      <w:r w:rsidRPr="00F96B96">
        <w:rPr>
          <w:strike/>
          <w:color w:val="FF0000"/>
        </w:rPr>
        <w:t>grievor</w:t>
      </w:r>
      <w:proofErr w:type="spellEnd"/>
      <w:r w:rsidRPr="00F96B96">
        <w:rPr>
          <w:strike/>
          <w:color w:val="FF0000"/>
        </w:rPr>
        <w:t xml:space="preserve"> waives their right to submit or advance a grievance that relates to the Executive Director that is submitted to the Grievance Committee more than 10 working days after the initial event that brought about the grievance. </w:t>
      </w:r>
      <w:r w:rsidR="00A57ED6" w:rsidRPr="00F96B96">
        <w:rPr>
          <w:strike/>
          <w:color w:val="FF0000"/>
        </w:rPr>
        <w:br/>
      </w:r>
    </w:p>
    <w:p w14:paraId="65AA3D81" w14:textId="474142A5" w:rsidR="004F3076" w:rsidRDefault="00BA08E1">
      <w:pPr>
        <w:numPr>
          <w:ilvl w:val="0"/>
          <w:numId w:val="5"/>
        </w:numPr>
        <w:spacing w:after="47"/>
        <w:ind w:right="21" w:hanging="360"/>
      </w:pPr>
      <w:r>
        <w:t xml:space="preserve">The Grievance Committee shall meet with the </w:t>
      </w:r>
      <w:proofErr w:type="spellStart"/>
      <w:r>
        <w:t>grievor</w:t>
      </w:r>
      <w:proofErr w:type="spellEnd"/>
      <w:r>
        <w:t xml:space="preserve"> </w:t>
      </w:r>
      <w:r w:rsidR="00737D89" w:rsidRPr="00737D89">
        <w:rPr>
          <w:color w:val="70AD47" w:themeColor="accent6"/>
        </w:rPr>
        <w:t>and</w:t>
      </w:r>
      <w:r w:rsidR="00737D89">
        <w:t xml:space="preserve"> </w:t>
      </w:r>
      <w:r w:rsidRPr="00737D89">
        <w:rPr>
          <w:strike/>
          <w:color w:val="FF0000"/>
        </w:rPr>
        <w:t>to discuss the grievance. The Grievance Committee shall also meet with</w:t>
      </w:r>
      <w:r>
        <w:t xml:space="preserve"> the Executive Director </w:t>
      </w:r>
      <w:r w:rsidR="00737D89" w:rsidRPr="00737D89">
        <w:rPr>
          <w:color w:val="70AD47" w:themeColor="accent6"/>
        </w:rPr>
        <w:t>separately</w:t>
      </w:r>
      <w:r w:rsidR="00737D89">
        <w:t xml:space="preserve"> </w:t>
      </w:r>
      <w:r>
        <w:t xml:space="preserve">to discuss the grievance. </w:t>
      </w:r>
      <w:r w:rsidRPr="00252217">
        <w:rPr>
          <w:strike/>
          <w:color w:val="FF0000"/>
        </w:rPr>
        <w:t xml:space="preserve">If required, in addition to interviewing the </w:t>
      </w:r>
      <w:proofErr w:type="spellStart"/>
      <w:r w:rsidRPr="00252217">
        <w:rPr>
          <w:strike/>
          <w:color w:val="FF0000"/>
        </w:rPr>
        <w:t>grievor</w:t>
      </w:r>
      <w:proofErr w:type="spellEnd"/>
      <w:r w:rsidRPr="00252217">
        <w:rPr>
          <w:strike/>
          <w:color w:val="FF0000"/>
        </w:rPr>
        <w:t xml:space="preserve"> and the Executive Director, the Grievance Committee may further investigate the matter, which may include interviewing others who may have relevant information regarding the grievance.</w:t>
      </w:r>
      <w:r w:rsidRPr="00737D89">
        <w:rPr>
          <w:color w:val="FF0000"/>
        </w:rPr>
        <w:t xml:space="preserve"> </w:t>
      </w:r>
      <w:r>
        <w:t>The Grievance Committee will review and consider all available information and documentation</w:t>
      </w:r>
      <w:r w:rsidR="00252217">
        <w:t xml:space="preserve"> </w:t>
      </w:r>
      <w:r w:rsidR="00737D89" w:rsidRPr="00252217">
        <w:rPr>
          <w:color w:val="70AD47" w:themeColor="accent6"/>
        </w:rPr>
        <w:t xml:space="preserve">including interviewing </w:t>
      </w:r>
      <w:r w:rsidR="00252217" w:rsidRPr="00252217">
        <w:rPr>
          <w:color w:val="70AD47" w:themeColor="accent6"/>
        </w:rPr>
        <w:t>relevant parties</w:t>
      </w:r>
      <w:r w:rsidR="00252217">
        <w:t xml:space="preserve">. </w:t>
      </w:r>
      <w:r w:rsidRPr="00252217">
        <w:rPr>
          <w:strike/>
          <w:color w:val="FF0000"/>
        </w:rPr>
        <w:t xml:space="preserve">that is relevant to the grievance. </w:t>
      </w:r>
      <w:r w:rsidR="00A57ED6">
        <w:br/>
      </w:r>
    </w:p>
    <w:p w14:paraId="4F0663D7" w14:textId="6C4D03FA" w:rsidR="004F3076" w:rsidRDefault="00BA08E1">
      <w:pPr>
        <w:numPr>
          <w:ilvl w:val="0"/>
          <w:numId w:val="5"/>
        </w:numPr>
        <w:spacing w:after="50"/>
        <w:ind w:right="21" w:hanging="360"/>
      </w:pPr>
      <w:r>
        <w:t xml:space="preserve">The Grievance Committee shall render a written decision within </w:t>
      </w:r>
      <w:r w:rsidR="00252217" w:rsidRPr="00252217">
        <w:rPr>
          <w:color w:val="70AD47" w:themeColor="accent6"/>
        </w:rPr>
        <w:t>twenty (20) working days</w:t>
      </w:r>
      <w:r w:rsidR="00252217">
        <w:t xml:space="preserve">. </w:t>
      </w:r>
      <w:r w:rsidRPr="00252217">
        <w:rPr>
          <w:strike/>
          <w:color w:val="FF0000"/>
        </w:rPr>
        <w:t>a reasonable time.</w:t>
      </w:r>
      <w:r>
        <w:t xml:space="preserve"> </w:t>
      </w:r>
    </w:p>
    <w:p w14:paraId="7DC2C5E2" w14:textId="77777777" w:rsidR="00A57ED6" w:rsidRDefault="00A57ED6" w:rsidP="00A57ED6">
      <w:pPr>
        <w:spacing w:after="50"/>
        <w:ind w:left="885" w:right="21" w:firstLine="0"/>
      </w:pPr>
    </w:p>
    <w:p w14:paraId="4331111D" w14:textId="77777777" w:rsidR="004F3076" w:rsidRDefault="00BA08E1">
      <w:pPr>
        <w:numPr>
          <w:ilvl w:val="0"/>
          <w:numId w:val="5"/>
        </w:numPr>
        <w:ind w:right="21" w:hanging="360"/>
      </w:pPr>
      <w:r>
        <w:t xml:space="preserve">The written grievance decision of the Grievance Committee is final </w:t>
      </w:r>
      <w:r w:rsidRPr="00252217">
        <w:rPr>
          <w:strike/>
          <w:color w:val="FF0000"/>
        </w:rPr>
        <w:t>and binding</w:t>
      </w:r>
      <w:r>
        <w:t xml:space="preserve">, subject to any applicable statutes. </w:t>
      </w:r>
    </w:p>
    <w:p w14:paraId="4C6A4F7D" w14:textId="77777777" w:rsidR="004F3076" w:rsidRDefault="00BA08E1">
      <w:pPr>
        <w:spacing w:after="42" w:line="259" w:lineRule="auto"/>
        <w:ind w:left="720" w:firstLine="0"/>
      </w:pPr>
      <w:r>
        <w:t xml:space="preserve"> </w:t>
      </w:r>
    </w:p>
    <w:p w14:paraId="257852F7" w14:textId="77777777" w:rsidR="004F3076" w:rsidRDefault="00BA08E1">
      <w:pPr>
        <w:spacing w:after="53"/>
        <w:ind w:left="180" w:right="21" w:firstLine="0"/>
      </w:pPr>
      <w:r>
        <w:t>3.</w:t>
      </w:r>
      <w:r>
        <w:rPr>
          <w:rFonts w:ascii="Arial" w:eastAsia="Arial" w:hAnsi="Arial" w:cs="Arial"/>
        </w:rPr>
        <w:t xml:space="preserve"> </w:t>
      </w:r>
      <w:r>
        <w:t xml:space="preserve">Resolution of Grievance </w:t>
      </w:r>
    </w:p>
    <w:p w14:paraId="14139E6E" w14:textId="53A5A8A8" w:rsidR="004F3076" w:rsidRDefault="00BA08E1">
      <w:pPr>
        <w:numPr>
          <w:ilvl w:val="0"/>
          <w:numId w:val="6"/>
        </w:numPr>
        <w:ind w:right="21" w:hanging="360"/>
      </w:pPr>
      <w:r>
        <w:t xml:space="preserve">If the </w:t>
      </w:r>
      <w:proofErr w:type="spellStart"/>
      <w:r>
        <w:t>grievor</w:t>
      </w:r>
      <w:proofErr w:type="spellEnd"/>
      <w:r>
        <w:t xml:space="preserve"> agrees with a written grievance decision, they shall sign</w:t>
      </w:r>
      <w:r w:rsidR="00D67997">
        <w:t xml:space="preserve"> </w:t>
      </w:r>
      <w:r w:rsidR="00D67997" w:rsidRPr="001E12B8">
        <w:rPr>
          <w:color w:val="70AD47" w:themeColor="accent6"/>
        </w:rPr>
        <w:t xml:space="preserve">the decision </w:t>
      </w:r>
      <w:r w:rsidR="001E12B8" w:rsidRPr="001E12B8">
        <w:rPr>
          <w:color w:val="70AD47" w:themeColor="accent6"/>
        </w:rPr>
        <w:t xml:space="preserve">in </w:t>
      </w:r>
      <w:r w:rsidR="00D67997" w:rsidRPr="001E12B8">
        <w:rPr>
          <w:color w:val="70AD47" w:themeColor="accent6"/>
        </w:rPr>
        <w:t>acknowledg</w:t>
      </w:r>
      <w:r w:rsidR="001E12B8" w:rsidRPr="001E12B8">
        <w:rPr>
          <w:color w:val="70AD47" w:themeColor="accent6"/>
        </w:rPr>
        <w:t>ment that</w:t>
      </w:r>
      <w:r w:rsidR="00D67997" w:rsidRPr="001E12B8">
        <w:rPr>
          <w:color w:val="70AD47" w:themeColor="accent6"/>
        </w:rPr>
        <w:t xml:space="preserve"> the </w:t>
      </w:r>
      <w:r w:rsidR="001E12B8" w:rsidRPr="001E12B8">
        <w:rPr>
          <w:color w:val="70AD47" w:themeColor="accent6"/>
        </w:rPr>
        <w:t>matter is resolved</w:t>
      </w:r>
      <w:proofErr w:type="gramStart"/>
      <w:r w:rsidR="001E12B8">
        <w:t xml:space="preserve">. </w:t>
      </w:r>
      <w:r w:rsidR="001E12B8" w:rsidRPr="001E12B8">
        <w:rPr>
          <w:strike/>
          <w:color w:val="FF0000"/>
        </w:rPr>
        <w:t>.</w:t>
      </w:r>
      <w:proofErr w:type="gramEnd"/>
      <w:r w:rsidR="001E12B8" w:rsidRPr="001E12B8">
        <w:rPr>
          <w:strike/>
          <w:color w:val="FF0000"/>
        </w:rPr>
        <w:t xml:space="preserve"> </w:t>
      </w:r>
      <w:r w:rsidRPr="001E12B8">
        <w:rPr>
          <w:strike/>
          <w:color w:val="FF0000"/>
        </w:rPr>
        <w:t xml:space="preserve">the written grievance decision, indicating that they agree with the grievance decision and that they consider the grievance resolved. </w:t>
      </w:r>
      <w:r w:rsidR="00252217" w:rsidRPr="001E12B8">
        <w:rPr>
          <w:strike/>
          <w:color w:val="FF0000"/>
        </w:rPr>
        <w:br/>
      </w:r>
    </w:p>
    <w:p w14:paraId="4FB1AD7D" w14:textId="177113E6" w:rsidR="004F3076" w:rsidRDefault="00BA08E1">
      <w:pPr>
        <w:numPr>
          <w:ilvl w:val="0"/>
          <w:numId w:val="6"/>
        </w:numPr>
        <w:ind w:right="21" w:hanging="360"/>
      </w:pPr>
      <w:r>
        <w:t>A copy of the grievance and the written grievance decision</w:t>
      </w:r>
      <w:r w:rsidRPr="00C75E70">
        <w:rPr>
          <w:color w:val="000000" w:themeColor="text1"/>
        </w:rPr>
        <w:t xml:space="preserve">(s) </w:t>
      </w:r>
      <w:r>
        <w:t xml:space="preserve">will be </w:t>
      </w:r>
      <w:r w:rsidRPr="00067294">
        <w:rPr>
          <w:strike/>
          <w:color w:val="FF0000"/>
        </w:rPr>
        <w:t>sealed and</w:t>
      </w:r>
      <w:r w:rsidRPr="00067294">
        <w:rPr>
          <w:color w:val="FF0000"/>
        </w:rPr>
        <w:t xml:space="preserve"> </w:t>
      </w:r>
      <w:r>
        <w:t xml:space="preserve">placed in the </w:t>
      </w:r>
      <w:proofErr w:type="spellStart"/>
      <w:r>
        <w:t>grievor’s</w:t>
      </w:r>
      <w:proofErr w:type="spellEnd"/>
      <w:r>
        <w:t xml:space="preserve"> personnel file, as well as the personnel file of other parties to the grievance</w:t>
      </w:r>
      <w:r w:rsidRPr="00A201BA">
        <w:rPr>
          <w:strike/>
          <w:color w:val="FF0000"/>
        </w:rPr>
        <w:t>, if any</w:t>
      </w:r>
      <w:r>
        <w:t xml:space="preserve">. </w:t>
      </w:r>
      <w:r w:rsidR="00252217">
        <w:br/>
      </w:r>
    </w:p>
    <w:p w14:paraId="6E5971D8" w14:textId="46AB0178" w:rsidR="004F3076" w:rsidRPr="008D1A17" w:rsidRDefault="00BA08E1">
      <w:pPr>
        <w:numPr>
          <w:ilvl w:val="0"/>
          <w:numId w:val="6"/>
        </w:numPr>
        <w:ind w:right="21" w:hanging="360"/>
        <w:rPr>
          <w:strike/>
          <w:color w:val="FF0000"/>
        </w:rPr>
      </w:pPr>
      <w:r w:rsidRPr="008D1A17">
        <w:rPr>
          <w:strike/>
          <w:color w:val="FF0000"/>
        </w:rPr>
        <w:t xml:space="preserve">A copy of the grievance and the written grievance decision(s) will be sealed and placed in the employee(s) file indefinitely however after three (3) years they will not count towards employee progressive discipline. </w:t>
      </w:r>
      <w:r w:rsidR="00DE3FC8" w:rsidRPr="00DE3FC8">
        <w:rPr>
          <w:color w:val="70AD47" w:themeColor="accent6"/>
        </w:rPr>
        <w:t xml:space="preserve">Written </w:t>
      </w:r>
      <w:r w:rsidR="00DE3FC8" w:rsidRPr="00DE3FC8">
        <w:rPr>
          <w:color w:val="70AD47" w:themeColor="accent6"/>
        </w:rPr>
        <w:t>grievances</w:t>
      </w:r>
      <w:r w:rsidR="00DE3FC8" w:rsidRPr="00DE3FC8">
        <w:rPr>
          <w:color w:val="70AD47" w:themeColor="accent6"/>
        </w:rPr>
        <w:t xml:space="preserve"> do not constitute disciplinary action</w:t>
      </w:r>
      <w:r w:rsidR="00177CDD">
        <w:rPr>
          <w:color w:val="70AD47" w:themeColor="accent6"/>
        </w:rPr>
        <w:t xml:space="preserve"> </w:t>
      </w:r>
      <w:r w:rsidR="008B1227">
        <w:rPr>
          <w:color w:val="70AD47" w:themeColor="accent6"/>
        </w:rPr>
        <w:t>al</w:t>
      </w:r>
      <w:r w:rsidR="00177CDD">
        <w:rPr>
          <w:color w:val="70AD47" w:themeColor="accent6"/>
        </w:rPr>
        <w:t xml:space="preserve">though </w:t>
      </w:r>
      <w:r w:rsidR="008B1227">
        <w:rPr>
          <w:color w:val="70AD47" w:themeColor="accent6"/>
        </w:rPr>
        <w:t xml:space="preserve">it </w:t>
      </w:r>
      <w:r w:rsidR="00177CDD">
        <w:rPr>
          <w:color w:val="70AD47" w:themeColor="accent6"/>
        </w:rPr>
        <w:t xml:space="preserve">may </w:t>
      </w:r>
      <w:r w:rsidR="008B1227">
        <w:rPr>
          <w:color w:val="70AD47" w:themeColor="accent6"/>
        </w:rPr>
        <w:t xml:space="preserve">be </w:t>
      </w:r>
      <w:r w:rsidR="00177CDD">
        <w:rPr>
          <w:color w:val="70AD47" w:themeColor="accent6"/>
        </w:rPr>
        <w:t>recommend</w:t>
      </w:r>
      <w:r w:rsidR="001253F2">
        <w:rPr>
          <w:color w:val="70AD47" w:themeColor="accent6"/>
        </w:rPr>
        <w:t>ed</w:t>
      </w:r>
      <w:r w:rsidR="00177CDD">
        <w:rPr>
          <w:color w:val="70AD47" w:themeColor="accent6"/>
        </w:rPr>
        <w:t xml:space="preserve"> </w:t>
      </w:r>
      <w:r w:rsidR="008B1227">
        <w:rPr>
          <w:color w:val="70AD47" w:themeColor="accent6"/>
        </w:rPr>
        <w:t xml:space="preserve">as part of the decision, </w:t>
      </w:r>
      <w:r w:rsidR="000A2AB6">
        <w:rPr>
          <w:color w:val="70AD47" w:themeColor="accent6"/>
        </w:rPr>
        <w:t>s</w:t>
      </w:r>
      <w:r w:rsidRPr="00DE3FC8">
        <w:rPr>
          <w:color w:val="auto"/>
        </w:rPr>
        <w:t>ee Sec 1, 1P Performance Management.</w:t>
      </w:r>
      <w:r w:rsidRPr="00DE3FC8">
        <w:rPr>
          <w:strike/>
          <w:color w:val="auto"/>
        </w:rPr>
        <w:t xml:space="preserve"> </w:t>
      </w:r>
    </w:p>
    <w:p w14:paraId="0A61BA17" w14:textId="77777777" w:rsidR="00252217" w:rsidRDefault="00252217" w:rsidP="001E12B8">
      <w:pPr>
        <w:ind w:left="720" w:right="21" w:firstLine="0"/>
      </w:pPr>
    </w:p>
    <w:p w14:paraId="787158B6" w14:textId="77777777" w:rsidR="004F3076" w:rsidRPr="003C29DB" w:rsidRDefault="00BA08E1">
      <w:pPr>
        <w:numPr>
          <w:ilvl w:val="0"/>
          <w:numId w:val="6"/>
        </w:numPr>
        <w:spacing w:after="0"/>
        <w:ind w:right="21" w:hanging="360"/>
        <w:rPr>
          <w:strike/>
          <w:color w:val="FF0000"/>
        </w:rPr>
      </w:pPr>
      <w:r w:rsidRPr="003C29DB">
        <w:rPr>
          <w:strike/>
          <w:color w:val="FF0000"/>
        </w:rPr>
        <w:t xml:space="preserve">If a </w:t>
      </w:r>
      <w:proofErr w:type="spellStart"/>
      <w:r w:rsidRPr="003C29DB">
        <w:rPr>
          <w:strike/>
          <w:color w:val="FF0000"/>
        </w:rPr>
        <w:t>grievor</w:t>
      </w:r>
      <w:proofErr w:type="spellEnd"/>
      <w:r w:rsidRPr="003C29DB">
        <w:rPr>
          <w:strike/>
          <w:color w:val="FF0000"/>
        </w:rPr>
        <w:t xml:space="preserve"> files a formal grievance but it is resolved prior to a written decision being rendered, a copy of the grievance will be placed on the </w:t>
      </w:r>
      <w:proofErr w:type="spellStart"/>
      <w:r w:rsidRPr="003C29DB">
        <w:rPr>
          <w:strike/>
          <w:color w:val="FF0000"/>
        </w:rPr>
        <w:t>grievor’s</w:t>
      </w:r>
      <w:proofErr w:type="spellEnd"/>
      <w:r w:rsidRPr="003C29DB">
        <w:rPr>
          <w:strike/>
          <w:color w:val="FF0000"/>
        </w:rPr>
        <w:t xml:space="preserve"> personnel file along with a written acknowledgment from the </w:t>
      </w:r>
      <w:proofErr w:type="spellStart"/>
      <w:r w:rsidRPr="003C29DB">
        <w:rPr>
          <w:strike/>
          <w:color w:val="FF0000"/>
        </w:rPr>
        <w:t>grievor</w:t>
      </w:r>
      <w:proofErr w:type="spellEnd"/>
      <w:r w:rsidRPr="003C29DB">
        <w:rPr>
          <w:strike/>
          <w:color w:val="FF0000"/>
        </w:rPr>
        <w:t xml:space="preserve"> that the grievance was satisfactorily resolved. </w:t>
      </w:r>
    </w:p>
    <w:p w14:paraId="2F653807" w14:textId="77777777" w:rsidR="004F3076" w:rsidRDefault="00BA08E1">
      <w:pPr>
        <w:spacing w:after="8" w:line="259" w:lineRule="auto"/>
        <w:ind w:left="900" w:firstLine="0"/>
      </w:pPr>
      <w:r>
        <w:t xml:space="preserve"> </w:t>
      </w:r>
    </w:p>
    <w:p w14:paraId="59232C66" w14:textId="77777777" w:rsidR="004F3076" w:rsidRDefault="00BA08E1">
      <w:pPr>
        <w:spacing w:after="50"/>
        <w:ind w:left="180" w:right="21" w:firstLine="0"/>
      </w:pPr>
      <w:r>
        <w:t>4.</w:t>
      </w:r>
      <w:r>
        <w:rPr>
          <w:rFonts w:ascii="Arial" w:eastAsia="Arial" w:hAnsi="Arial" w:cs="Arial"/>
        </w:rPr>
        <w:t xml:space="preserve"> </w:t>
      </w:r>
      <w:r>
        <w:t xml:space="preserve">Grievance Committee </w:t>
      </w:r>
    </w:p>
    <w:p w14:paraId="356B2650" w14:textId="77777777" w:rsidR="004F3076" w:rsidRDefault="00BA08E1">
      <w:pPr>
        <w:numPr>
          <w:ilvl w:val="0"/>
          <w:numId w:val="7"/>
        </w:numPr>
        <w:spacing w:after="52"/>
        <w:ind w:left="623" w:right="87" w:hanging="360"/>
      </w:pPr>
      <w:r>
        <w:t xml:space="preserve">The Grievance Committee will consist of 5 members: </w:t>
      </w:r>
    </w:p>
    <w:p w14:paraId="6AA99C0F" w14:textId="77777777" w:rsidR="004F3076" w:rsidRDefault="00BA08E1">
      <w:pPr>
        <w:numPr>
          <w:ilvl w:val="1"/>
          <w:numId w:val="7"/>
        </w:numPr>
        <w:spacing w:after="50"/>
        <w:ind w:right="21" w:hanging="530"/>
      </w:pPr>
      <w:r>
        <w:t xml:space="preserve">NLLS Vice Chair </w:t>
      </w:r>
    </w:p>
    <w:p w14:paraId="07D4D2DB" w14:textId="77777777" w:rsidR="004F3076" w:rsidRDefault="00BA08E1">
      <w:pPr>
        <w:numPr>
          <w:ilvl w:val="1"/>
          <w:numId w:val="7"/>
        </w:numPr>
        <w:spacing w:after="50"/>
        <w:ind w:right="21" w:hanging="530"/>
      </w:pPr>
      <w:r>
        <w:t xml:space="preserve">Four (4) Members of the NLLS Board (one from each zone/non-Executive) </w:t>
      </w:r>
    </w:p>
    <w:p w14:paraId="0AA9C226" w14:textId="77777777" w:rsidR="004F3076" w:rsidRDefault="00BA08E1">
      <w:pPr>
        <w:numPr>
          <w:ilvl w:val="1"/>
          <w:numId w:val="7"/>
        </w:numPr>
        <w:spacing w:after="91"/>
        <w:ind w:right="21" w:hanging="530"/>
      </w:pPr>
      <w:r>
        <w:t xml:space="preserve">Each Zone shall appoint an alternate. </w:t>
      </w:r>
    </w:p>
    <w:p w14:paraId="2D89F430" w14:textId="77777777" w:rsidR="004F3076" w:rsidRDefault="00BA08E1">
      <w:pPr>
        <w:numPr>
          <w:ilvl w:val="0"/>
          <w:numId w:val="7"/>
        </w:numPr>
        <w:spacing w:after="137" w:line="259" w:lineRule="auto"/>
        <w:ind w:left="623" w:right="87" w:hanging="360"/>
      </w:pPr>
      <w:r>
        <w:t xml:space="preserve">The Chairperson of the Grievance Committee will be chosen by its 5 members, from among its 5 members. </w:t>
      </w:r>
    </w:p>
    <w:p w14:paraId="20699AC0" w14:textId="77777777" w:rsidR="004F3076" w:rsidRDefault="00BA08E1">
      <w:pPr>
        <w:spacing w:after="0" w:line="259" w:lineRule="auto"/>
        <w:ind w:left="720" w:firstLine="0"/>
      </w:pPr>
      <w:r>
        <w:t xml:space="preserve"> </w:t>
      </w:r>
    </w:p>
    <w:p w14:paraId="0E626BE7" w14:textId="77777777" w:rsidR="004F3076" w:rsidRDefault="00BA08E1">
      <w:pPr>
        <w:spacing w:after="0" w:line="259" w:lineRule="auto"/>
        <w:ind w:left="720" w:firstLine="0"/>
      </w:pPr>
      <w:r>
        <w:t xml:space="preserve"> </w:t>
      </w:r>
    </w:p>
    <w:p w14:paraId="70D24093" w14:textId="77777777" w:rsidR="004F3076" w:rsidRDefault="00BA08E1">
      <w:pPr>
        <w:spacing w:after="0" w:line="259" w:lineRule="auto"/>
        <w:ind w:left="720" w:firstLine="0"/>
      </w:pPr>
      <w:r>
        <w:t xml:space="preserve"> </w:t>
      </w:r>
    </w:p>
    <w:p w14:paraId="4D04486E" w14:textId="77777777" w:rsidR="004F3076" w:rsidRDefault="00BA08E1">
      <w:pPr>
        <w:spacing w:after="0" w:line="259" w:lineRule="auto"/>
        <w:ind w:left="720" w:firstLine="0"/>
      </w:pPr>
      <w:r>
        <w:t xml:space="preserve"> </w:t>
      </w:r>
    </w:p>
    <w:p w14:paraId="385B75B5" w14:textId="77777777" w:rsidR="004F3076" w:rsidRDefault="00BA08E1">
      <w:pPr>
        <w:spacing w:after="0" w:line="259" w:lineRule="auto"/>
        <w:ind w:left="720" w:firstLine="0"/>
      </w:pPr>
      <w:r>
        <w:t xml:space="preserve"> </w:t>
      </w:r>
    </w:p>
    <w:p w14:paraId="27BF811D" w14:textId="77777777" w:rsidR="004F3076" w:rsidRDefault="00BA08E1">
      <w:pPr>
        <w:spacing w:after="0" w:line="259" w:lineRule="auto"/>
        <w:ind w:left="720" w:firstLine="0"/>
      </w:pPr>
      <w:r>
        <w:t xml:space="preserve"> </w:t>
      </w:r>
    </w:p>
    <w:p w14:paraId="78C8FFA3" w14:textId="77777777" w:rsidR="004F3076" w:rsidRDefault="00BA08E1">
      <w:pPr>
        <w:spacing w:after="0" w:line="259" w:lineRule="auto"/>
        <w:ind w:left="720" w:firstLine="0"/>
      </w:pPr>
      <w:r>
        <w:t xml:space="preserve"> </w:t>
      </w:r>
    </w:p>
    <w:p w14:paraId="520402B4" w14:textId="77777777" w:rsidR="004F3076" w:rsidRDefault="00BA08E1">
      <w:pPr>
        <w:spacing w:after="0" w:line="259" w:lineRule="auto"/>
        <w:ind w:left="720" w:firstLine="0"/>
      </w:pPr>
      <w:r>
        <w:t xml:space="preserve"> </w:t>
      </w:r>
    </w:p>
    <w:p w14:paraId="7EE8A235" w14:textId="77777777" w:rsidR="004F3076" w:rsidRDefault="00BA08E1">
      <w:pPr>
        <w:spacing w:after="0" w:line="259" w:lineRule="auto"/>
        <w:ind w:left="720" w:firstLine="0"/>
      </w:pPr>
      <w:r>
        <w:t xml:space="preserve"> </w:t>
      </w:r>
    </w:p>
    <w:p w14:paraId="3DA3BDE5" w14:textId="77777777" w:rsidR="004F3076" w:rsidRDefault="00BA08E1">
      <w:pPr>
        <w:spacing w:after="17" w:line="259" w:lineRule="auto"/>
        <w:ind w:left="720" w:firstLine="0"/>
      </w:pPr>
      <w:r>
        <w:t xml:space="preserve"> </w:t>
      </w:r>
    </w:p>
    <w:p w14:paraId="4DB8D0BC" w14:textId="77777777" w:rsidR="004F3076" w:rsidRDefault="00BA08E1">
      <w:pPr>
        <w:spacing w:after="15" w:line="259" w:lineRule="auto"/>
        <w:ind w:left="720" w:firstLine="0"/>
      </w:pPr>
      <w:r>
        <w:lastRenderedPageBreak/>
        <w:t xml:space="preserve"> </w:t>
      </w:r>
    </w:p>
    <w:p w14:paraId="462C8E45" w14:textId="77777777" w:rsidR="004F3076" w:rsidRDefault="00BA08E1">
      <w:pPr>
        <w:spacing w:after="15" w:line="259" w:lineRule="auto"/>
        <w:ind w:left="720" w:firstLine="0"/>
      </w:pPr>
      <w:r>
        <w:t xml:space="preserve"> </w:t>
      </w:r>
    </w:p>
    <w:p w14:paraId="365ABBF8" w14:textId="77777777" w:rsidR="004F3076" w:rsidRDefault="00BA08E1">
      <w:pPr>
        <w:spacing w:after="0" w:line="259" w:lineRule="auto"/>
        <w:ind w:left="720" w:firstLine="0"/>
      </w:pPr>
      <w:r>
        <w:t xml:space="preserve"> </w:t>
      </w:r>
    </w:p>
    <w:p w14:paraId="51E9D6D5" w14:textId="77777777" w:rsidR="004F3076" w:rsidRDefault="00BA08E1">
      <w:pPr>
        <w:spacing w:after="115" w:line="259" w:lineRule="auto"/>
        <w:ind w:left="-29" w:firstLine="0"/>
      </w:pPr>
      <w:r>
        <w:rPr>
          <w:noProof/>
          <w:sz w:val="22"/>
        </w:rPr>
        <mc:AlternateContent>
          <mc:Choice Requires="wpg">
            <w:drawing>
              <wp:inline distT="0" distB="0" distL="0" distR="0" wp14:anchorId="08046314" wp14:editId="2B599EF4">
                <wp:extent cx="2780411" cy="6096"/>
                <wp:effectExtent l="0" t="0" r="0" b="0"/>
                <wp:docPr id="4477" name="Group 4477"/>
                <wp:cNvGraphicFramePr/>
                <a:graphic xmlns:a="http://schemas.openxmlformats.org/drawingml/2006/main">
                  <a:graphicData uri="http://schemas.microsoft.com/office/word/2010/wordprocessingGroup">
                    <wpg:wgp>
                      <wpg:cNvGrpSpPr/>
                      <wpg:grpSpPr>
                        <a:xfrm>
                          <a:off x="0" y="0"/>
                          <a:ext cx="2780411" cy="6096"/>
                          <a:chOff x="0" y="0"/>
                          <a:chExt cx="2780411" cy="6096"/>
                        </a:xfrm>
                      </wpg:grpSpPr>
                      <wps:wsp>
                        <wps:cNvPr id="5500" name="Shape 5500"/>
                        <wps:cNvSpPr/>
                        <wps:spPr>
                          <a:xfrm>
                            <a:off x="0" y="0"/>
                            <a:ext cx="2780411" cy="9144"/>
                          </a:xfrm>
                          <a:custGeom>
                            <a:avLst/>
                            <a:gdLst/>
                            <a:ahLst/>
                            <a:cxnLst/>
                            <a:rect l="0" t="0" r="0" b="0"/>
                            <a:pathLst>
                              <a:path w="2780411" h="9144">
                                <a:moveTo>
                                  <a:pt x="0" y="0"/>
                                </a:moveTo>
                                <a:lnTo>
                                  <a:pt x="2780411" y="0"/>
                                </a:lnTo>
                                <a:lnTo>
                                  <a:pt x="27804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7" style="width:218.93pt;height:0.47998pt;mso-position-horizontal-relative:char;mso-position-vertical-relative:line" coordsize="27804,60">
                <v:shape id="Shape 5501" style="position:absolute;width:27804;height:91;left:0;top:0;" coordsize="2780411,9144" path="m0,0l2780411,0l2780411,9144l0,9144l0,0">
                  <v:stroke weight="0pt" endcap="flat" joinstyle="miter" miterlimit="10" on="false" color="#000000" opacity="0"/>
                  <v:fill on="true" color="#000000"/>
                </v:shape>
              </v:group>
            </w:pict>
          </mc:Fallback>
        </mc:AlternateContent>
      </w:r>
    </w:p>
    <w:p w14:paraId="12E39CFF" w14:textId="77777777" w:rsidR="004F3076" w:rsidRDefault="00BA08E1">
      <w:pPr>
        <w:pStyle w:val="Heading1"/>
        <w:ind w:left="10"/>
      </w:pPr>
      <w:r>
        <w:t xml:space="preserve">NLLS Executive Board Chair </w:t>
      </w:r>
    </w:p>
    <w:p w14:paraId="410AA087" w14:textId="77777777" w:rsidR="004F3076" w:rsidRDefault="00BA08E1">
      <w:pPr>
        <w:tabs>
          <w:tab w:val="right" w:pos="9386"/>
        </w:tabs>
        <w:ind w:left="0" w:firstLine="0"/>
      </w:pPr>
      <w:r>
        <w:rPr>
          <w:b/>
        </w:rPr>
        <w:t xml:space="preserve"> </w:t>
      </w:r>
      <w:r>
        <w:rPr>
          <w:b/>
        </w:rPr>
        <w:tab/>
      </w:r>
      <w:r>
        <w:t xml:space="preserve">May 23, 2020 </w:t>
      </w:r>
    </w:p>
    <w:p w14:paraId="4FBD363B" w14:textId="77777777" w:rsidR="004F3076" w:rsidRDefault="00BA08E1">
      <w:pPr>
        <w:spacing w:after="115" w:line="259" w:lineRule="auto"/>
        <w:ind w:left="6813" w:right="-5" w:firstLine="0"/>
      </w:pPr>
      <w:r>
        <w:rPr>
          <w:noProof/>
          <w:sz w:val="22"/>
        </w:rPr>
        <mc:AlternateContent>
          <mc:Choice Requires="wpg">
            <w:drawing>
              <wp:inline distT="0" distB="0" distL="0" distR="0" wp14:anchorId="2833C252" wp14:editId="64B288CC">
                <wp:extent cx="1637030" cy="6096"/>
                <wp:effectExtent l="0" t="0" r="0" b="0"/>
                <wp:docPr id="4478" name="Group 4478"/>
                <wp:cNvGraphicFramePr/>
                <a:graphic xmlns:a="http://schemas.openxmlformats.org/drawingml/2006/main">
                  <a:graphicData uri="http://schemas.microsoft.com/office/word/2010/wordprocessingGroup">
                    <wpg:wgp>
                      <wpg:cNvGrpSpPr/>
                      <wpg:grpSpPr>
                        <a:xfrm>
                          <a:off x="0" y="0"/>
                          <a:ext cx="1637030" cy="6096"/>
                          <a:chOff x="0" y="0"/>
                          <a:chExt cx="1637030" cy="6096"/>
                        </a:xfrm>
                      </wpg:grpSpPr>
                      <wps:wsp>
                        <wps:cNvPr id="5502" name="Shape 5502"/>
                        <wps:cNvSpPr/>
                        <wps:spPr>
                          <a:xfrm>
                            <a:off x="0" y="0"/>
                            <a:ext cx="1637030" cy="9144"/>
                          </a:xfrm>
                          <a:custGeom>
                            <a:avLst/>
                            <a:gdLst/>
                            <a:ahLst/>
                            <a:cxnLst/>
                            <a:rect l="0" t="0" r="0" b="0"/>
                            <a:pathLst>
                              <a:path w="1637030" h="9144">
                                <a:moveTo>
                                  <a:pt x="0" y="0"/>
                                </a:moveTo>
                                <a:lnTo>
                                  <a:pt x="1637030" y="0"/>
                                </a:lnTo>
                                <a:lnTo>
                                  <a:pt x="1637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8" style="width:128.9pt;height:0.47998pt;mso-position-horizontal-relative:char;mso-position-vertical-relative:line" coordsize="16370,60">
                <v:shape id="Shape 5503" style="position:absolute;width:16370;height:91;left:0;top:0;" coordsize="1637030,9144" path="m0,0l1637030,0l1637030,9144l0,9144l0,0">
                  <v:stroke weight="0pt" endcap="flat" joinstyle="miter" miterlimit="10" on="false" color="#000000" opacity="0"/>
                  <v:fill on="true" color="#000000"/>
                </v:shape>
              </v:group>
            </w:pict>
          </mc:Fallback>
        </mc:AlternateContent>
      </w:r>
    </w:p>
    <w:p w14:paraId="28D65173" w14:textId="77777777" w:rsidR="004F3076" w:rsidRDefault="00BA08E1">
      <w:pPr>
        <w:spacing w:after="15" w:line="259" w:lineRule="auto"/>
        <w:ind w:left="0" w:right="25" w:firstLine="0"/>
        <w:jc w:val="right"/>
      </w:pPr>
      <w:r>
        <w:rPr>
          <w:b/>
        </w:rPr>
        <w:t xml:space="preserve">Date of Approval </w:t>
      </w:r>
    </w:p>
    <w:p w14:paraId="40FF5E5A" w14:textId="77777777" w:rsidR="004F3076" w:rsidRDefault="00BA08E1">
      <w:pPr>
        <w:spacing w:after="187" w:line="259" w:lineRule="auto"/>
        <w:ind w:left="0" w:firstLine="0"/>
      </w:pPr>
      <w:r>
        <w:rPr>
          <w:b/>
        </w:rPr>
        <w:t xml:space="preserve"> </w:t>
      </w:r>
    </w:p>
    <w:p w14:paraId="1FD377AB" w14:textId="77777777" w:rsidR="004F3076" w:rsidRDefault="00BA08E1">
      <w:pPr>
        <w:spacing w:after="185" w:line="259" w:lineRule="auto"/>
        <w:ind w:left="0" w:firstLine="0"/>
      </w:pPr>
      <w:r>
        <w:rPr>
          <w:b/>
        </w:rPr>
        <w:t xml:space="preserve"> </w:t>
      </w:r>
    </w:p>
    <w:p w14:paraId="0EA28DDA" w14:textId="77777777" w:rsidR="004F3076" w:rsidRDefault="00BA08E1">
      <w:pPr>
        <w:spacing w:after="187" w:line="259" w:lineRule="auto"/>
        <w:ind w:left="0" w:firstLine="0"/>
      </w:pPr>
      <w:r>
        <w:rPr>
          <w:b/>
        </w:rPr>
        <w:t xml:space="preserve"> </w:t>
      </w:r>
    </w:p>
    <w:p w14:paraId="0D28968D" w14:textId="77777777" w:rsidR="004F3076" w:rsidRDefault="00BA08E1">
      <w:pPr>
        <w:spacing w:after="185" w:line="259" w:lineRule="auto"/>
        <w:ind w:left="0" w:firstLine="0"/>
      </w:pPr>
      <w:r>
        <w:rPr>
          <w:b/>
        </w:rPr>
        <w:t xml:space="preserve"> </w:t>
      </w:r>
    </w:p>
    <w:p w14:paraId="69245518" w14:textId="77777777" w:rsidR="004F3076" w:rsidRDefault="00BA08E1">
      <w:pPr>
        <w:spacing w:after="187" w:line="259" w:lineRule="auto"/>
        <w:ind w:left="0" w:firstLine="0"/>
      </w:pPr>
      <w:r>
        <w:rPr>
          <w:b/>
        </w:rPr>
        <w:t xml:space="preserve"> </w:t>
      </w:r>
    </w:p>
    <w:p w14:paraId="31E16A90" w14:textId="77777777" w:rsidR="004F3076" w:rsidRDefault="00BA08E1">
      <w:pPr>
        <w:spacing w:after="187" w:line="259" w:lineRule="auto"/>
        <w:ind w:left="0" w:firstLine="0"/>
      </w:pPr>
      <w:r>
        <w:rPr>
          <w:b/>
        </w:rPr>
        <w:t xml:space="preserve"> </w:t>
      </w:r>
    </w:p>
    <w:p w14:paraId="2FC1DEEB" w14:textId="77777777" w:rsidR="004F3076" w:rsidRDefault="00BA08E1">
      <w:pPr>
        <w:spacing w:after="185" w:line="259" w:lineRule="auto"/>
        <w:ind w:left="0" w:firstLine="0"/>
      </w:pPr>
      <w:r>
        <w:rPr>
          <w:b/>
        </w:rPr>
        <w:t xml:space="preserve"> </w:t>
      </w:r>
    </w:p>
    <w:p w14:paraId="3B91B796" w14:textId="77777777" w:rsidR="004F3076" w:rsidRDefault="00BA08E1">
      <w:pPr>
        <w:spacing w:after="188" w:line="259" w:lineRule="auto"/>
        <w:ind w:left="0" w:firstLine="0"/>
      </w:pPr>
      <w:r>
        <w:rPr>
          <w:b/>
        </w:rPr>
        <w:t xml:space="preserve"> </w:t>
      </w:r>
    </w:p>
    <w:p w14:paraId="603CC3A4" w14:textId="77777777" w:rsidR="004F3076" w:rsidRDefault="00BA08E1">
      <w:pPr>
        <w:spacing w:after="185" w:line="259" w:lineRule="auto"/>
        <w:ind w:left="0" w:firstLine="0"/>
      </w:pPr>
      <w:r>
        <w:rPr>
          <w:b/>
        </w:rPr>
        <w:t xml:space="preserve"> </w:t>
      </w:r>
    </w:p>
    <w:p w14:paraId="162A55BA" w14:textId="77777777" w:rsidR="004F3076" w:rsidRDefault="00BA08E1">
      <w:pPr>
        <w:spacing w:after="187" w:line="259" w:lineRule="auto"/>
        <w:ind w:left="0" w:firstLine="0"/>
      </w:pPr>
      <w:r>
        <w:rPr>
          <w:b/>
        </w:rPr>
        <w:t xml:space="preserve"> </w:t>
      </w:r>
    </w:p>
    <w:p w14:paraId="712790AA" w14:textId="77777777" w:rsidR="004F3076" w:rsidRDefault="00BA08E1">
      <w:pPr>
        <w:spacing w:after="185" w:line="259" w:lineRule="auto"/>
        <w:ind w:left="0" w:firstLine="0"/>
      </w:pPr>
      <w:r>
        <w:rPr>
          <w:b/>
        </w:rPr>
        <w:t xml:space="preserve"> </w:t>
      </w:r>
    </w:p>
    <w:p w14:paraId="15E5D0A2" w14:textId="77777777" w:rsidR="004F3076" w:rsidRDefault="00BA08E1">
      <w:pPr>
        <w:spacing w:after="187" w:line="259" w:lineRule="auto"/>
        <w:ind w:left="0" w:firstLine="0"/>
      </w:pPr>
      <w:r>
        <w:rPr>
          <w:b/>
        </w:rPr>
        <w:t xml:space="preserve"> </w:t>
      </w:r>
    </w:p>
    <w:p w14:paraId="2C818888" w14:textId="77777777" w:rsidR="004F3076" w:rsidRDefault="00BA08E1">
      <w:pPr>
        <w:spacing w:after="185" w:line="259" w:lineRule="auto"/>
        <w:ind w:left="0" w:firstLine="0"/>
      </w:pPr>
      <w:r>
        <w:rPr>
          <w:b/>
        </w:rPr>
        <w:t xml:space="preserve"> </w:t>
      </w:r>
    </w:p>
    <w:p w14:paraId="005F8D4C" w14:textId="77777777" w:rsidR="004F3076" w:rsidRDefault="00BA08E1">
      <w:pPr>
        <w:spacing w:after="187" w:line="259" w:lineRule="auto"/>
        <w:ind w:left="0" w:firstLine="0"/>
      </w:pPr>
      <w:r>
        <w:rPr>
          <w:b/>
        </w:rPr>
        <w:t xml:space="preserve"> </w:t>
      </w:r>
    </w:p>
    <w:p w14:paraId="6CBC3F73" w14:textId="77777777" w:rsidR="004F3076" w:rsidRDefault="00BA08E1">
      <w:pPr>
        <w:spacing w:after="0" w:line="259" w:lineRule="auto"/>
        <w:ind w:left="0" w:firstLine="0"/>
      </w:pPr>
      <w:r>
        <w:rPr>
          <w:b/>
        </w:rPr>
        <w:t xml:space="preserve"> </w:t>
      </w:r>
    </w:p>
    <w:p w14:paraId="0CDB0A61" w14:textId="77777777" w:rsidR="004F3076" w:rsidRDefault="00BA08E1">
      <w:pPr>
        <w:spacing w:after="187" w:line="259" w:lineRule="auto"/>
        <w:ind w:left="0" w:firstLine="0"/>
      </w:pPr>
      <w:r>
        <w:rPr>
          <w:b/>
        </w:rPr>
        <w:t xml:space="preserve"> </w:t>
      </w:r>
    </w:p>
    <w:p w14:paraId="4A29E6CE" w14:textId="77777777" w:rsidR="004F3076" w:rsidRDefault="00BA08E1">
      <w:pPr>
        <w:spacing w:after="205" w:line="259" w:lineRule="auto"/>
        <w:ind w:left="0" w:firstLine="0"/>
      </w:pPr>
      <w:r>
        <w:rPr>
          <w:b/>
        </w:rPr>
        <w:t xml:space="preserve"> </w:t>
      </w:r>
    </w:p>
    <w:p w14:paraId="4488562F" w14:textId="77777777" w:rsidR="004F3076" w:rsidRDefault="00BA08E1">
      <w:pPr>
        <w:pStyle w:val="Heading1"/>
        <w:spacing w:after="304"/>
        <w:ind w:left="0" w:firstLine="0"/>
      </w:pPr>
      <w:r>
        <w:rPr>
          <w:sz w:val="20"/>
        </w:rPr>
        <w:lastRenderedPageBreak/>
        <w:t>APPENDIX W – Grievance Form</w:t>
      </w:r>
      <w:r>
        <w:t xml:space="preserve"> </w:t>
      </w:r>
    </w:p>
    <w:p w14:paraId="3D5F31C0" w14:textId="77777777" w:rsidR="004F3076" w:rsidRDefault="00BA08E1">
      <w:pPr>
        <w:spacing w:after="0" w:line="259" w:lineRule="auto"/>
        <w:ind w:left="50" w:firstLine="0"/>
      </w:pPr>
      <w:r>
        <w:rPr>
          <w:noProof/>
        </w:rPr>
        <w:drawing>
          <wp:inline distT="0" distB="0" distL="0" distR="0" wp14:anchorId="3036DF1D" wp14:editId="441A2FAE">
            <wp:extent cx="5755006" cy="7383653"/>
            <wp:effectExtent l="0" t="0" r="0" b="0"/>
            <wp:docPr id="739" name="Picture 739"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0"/>
                    <a:stretch>
                      <a:fillRect/>
                    </a:stretch>
                  </pic:blipFill>
                  <pic:spPr>
                    <a:xfrm>
                      <a:off x="0" y="0"/>
                      <a:ext cx="5755006" cy="7383653"/>
                    </a:xfrm>
                    <a:prstGeom prst="rect">
                      <a:avLst/>
                    </a:prstGeom>
                  </pic:spPr>
                </pic:pic>
              </a:graphicData>
            </a:graphic>
          </wp:inline>
        </w:drawing>
      </w:r>
    </w:p>
    <w:sectPr w:rsidR="004F3076">
      <w:footerReference w:type="even" r:id="rId11"/>
      <w:footerReference w:type="default" r:id="rId12"/>
      <w:footerReference w:type="first" r:id="rId13"/>
      <w:pgSz w:w="12240" w:h="15840"/>
      <w:pgMar w:top="758" w:right="1414" w:bottom="1083" w:left="1440" w:header="72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B5D8" w14:textId="77777777" w:rsidR="00451B5A" w:rsidRDefault="00451B5A">
      <w:pPr>
        <w:spacing w:after="0" w:line="240" w:lineRule="auto"/>
      </w:pPr>
      <w:r>
        <w:separator/>
      </w:r>
    </w:p>
  </w:endnote>
  <w:endnote w:type="continuationSeparator" w:id="0">
    <w:p w14:paraId="4FA57BB0" w14:textId="77777777" w:rsidR="00451B5A" w:rsidRDefault="0045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06C" w14:textId="77777777" w:rsidR="004F3076" w:rsidRDefault="00BA08E1">
    <w:pPr>
      <w:spacing w:after="0" w:line="259" w:lineRule="auto"/>
      <w:ind w:left="0" w:firstLine="0"/>
    </w:pPr>
    <w:r>
      <w:rPr>
        <w:b/>
        <w:sz w:val="24"/>
      </w:rPr>
      <w:t xml:space="preserve"> </w:t>
    </w:r>
  </w:p>
  <w:p w14:paraId="59CEE2BE" w14:textId="77777777" w:rsidR="004F3076" w:rsidRDefault="00BA08E1">
    <w:pPr>
      <w:spacing w:after="0" w:line="259" w:lineRule="auto"/>
      <w:ind w:left="0" w:right="2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E05F" w14:textId="77777777" w:rsidR="004F3076" w:rsidRDefault="00BA08E1">
    <w:pPr>
      <w:spacing w:after="0" w:line="259" w:lineRule="auto"/>
      <w:ind w:left="0" w:firstLine="0"/>
    </w:pPr>
    <w:r>
      <w:rPr>
        <w:b/>
        <w:sz w:val="24"/>
      </w:rPr>
      <w:t xml:space="preserve"> </w:t>
    </w:r>
  </w:p>
  <w:p w14:paraId="21A294A0" w14:textId="77777777" w:rsidR="004F3076" w:rsidRDefault="00BA08E1">
    <w:pPr>
      <w:spacing w:after="0" w:line="259" w:lineRule="auto"/>
      <w:ind w:left="0" w:right="24"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73D" w14:textId="77777777" w:rsidR="004F3076" w:rsidRDefault="00BA08E1">
    <w:pPr>
      <w:spacing w:after="0" w:line="259" w:lineRule="auto"/>
      <w:ind w:left="0" w:firstLine="0"/>
    </w:pPr>
    <w:r>
      <w:rPr>
        <w:b/>
        <w:sz w:val="24"/>
      </w:rPr>
      <w:t xml:space="preserve"> </w:t>
    </w:r>
  </w:p>
  <w:p w14:paraId="51B2D751" w14:textId="77777777" w:rsidR="004F3076" w:rsidRDefault="00BA08E1">
    <w:pPr>
      <w:spacing w:after="0" w:line="259" w:lineRule="auto"/>
      <w:ind w:left="0" w:right="2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BB7C" w14:textId="77777777" w:rsidR="00451B5A" w:rsidRDefault="00451B5A">
      <w:pPr>
        <w:spacing w:after="0" w:line="240" w:lineRule="auto"/>
      </w:pPr>
      <w:r>
        <w:separator/>
      </w:r>
    </w:p>
  </w:footnote>
  <w:footnote w:type="continuationSeparator" w:id="0">
    <w:p w14:paraId="16B3D2D0" w14:textId="77777777" w:rsidR="00451B5A" w:rsidRDefault="00451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11A5"/>
    <w:multiLevelType w:val="hybridMultilevel"/>
    <w:tmpl w:val="35F8FC18"/>
    <w:lvl w:ilvl="0" w:tplc="C16CC846">
      <w:start w:val="1"/>
      <w:numFmt w:val="lowerLetter"/>
      <w:lvlText w:val="%1)"/>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1E89DE">
      <w:start w:val="1"/>
      <w:numFmt w:val="lowerLetter"/>
      <w:lvlText w:val="%2"/>
      <w:lvlJc w:val="left"/>
      <w:pPr>
        <w:ind w:left="15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A0A92">
      <w:start w:val="1"/>
      <w:numFmt w:val="lowerRoman"/>
      <w:lvlText w:val="%3"/>
      <w:lvlJc w:val="left"/>
      <w:pPr>
        <w:ind w:left="22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04C544">
      <w:start w:val="1"/>
      <w:numFmt w:val="decimal"/>
      <w:lvlText w:val="%4"/>
      <w:lvlJc w:val="left"/>
      <w:pPr>
        <w:ind w:left="3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A00E48">
      <w:start w:val="1"/>
      <w:numFmt w:val="lowerLetter"/>
      <w:lvlText w:val="%5"/>
      <w:lvlJc w:val="left"/>
      <w:pPr>
        <w:ind w:left="3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6E47E0">
      <w:start w:val="1"/>
      <w:numFmt w:val="lowerRoman"/>
      <w:lvlText w:val="%6"/>
      <w:lvlJc w:val="left"/>
      <w:pPr>
        <w:ind w:left="4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F87A24">
      <w:start w:val="1"/>
      <w:numFmt w:val="decimal"/>
      <w:lvlText w:val="%7"/>
      <w:lvlJc w:val="left"/>
      <w:pPr>
        <w:ind w:left="5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ACF248">
      <w:start w:val="1"/>
      <w:numFmt w:val="lowerLetter"/>
      <w:lvlText w:val="%8"/>
      <w:lvlJc w:val="left"/>
      <w:pPr>
        <w:ind w:left="58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4E405A">
      <w:start w:val="1"/>
      <w:numFmt w:val="lowerRoman"/>
      <w:lvlText w:val="%9"/>
      <w:lvlJc w:val="left"/>
      <w:pPr>
        <w:ind w:left="6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9B46FC"/>
    <w:multiLevelType w:val="hybridMultilevel"/>
    <w:tmpl w:val="0C1496D4"/>
    <w:lvl w:ilvl="0" w:tplc="CDCA79C2">
      <w:start w:val="1"/>
      <w:numFmt w:val="lowerLetter"/>
      <w:lvlText w:val="%1)"/>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2C67E4">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66548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D2592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905D86">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50CD02">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A6404E">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8CF9F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20473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F80B90"/>
    <w:multiLevelType w:val="hybridMultilevel"/>
    <w:tmpl w:val="80E41086"/>
    <w:lvl w:ilvl="0" w:tplc="6094893C">
      <w:start w:val="1"/>
      <w:numFmt w:val="lowerLetter"/>
      <w:lvlText w:val="%1)"/>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384CAC">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7EE5E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587564">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402144">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36898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44539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220F3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8FB8">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D9750C9"/>
    <w:multiLevelType w:val="hybridMultilevel"/>
    <w:tmpl w:val="F01C2760"/>
    <w:lvl w:ilvl="0" w:tplc="DEF628B2">
      <w:start w:val="1"/>
      <w:numFmt w:val="decimal"/>
      <w:lvlText w:val="%1."/>
      <w:lvlJc w:val="left"/>
      <w:pPr>
        <w:ind w:left="4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E03856">
      <w:start w:val="1"/>
      <w:numFmt w:val="lowerLetter"/>
      <w:lvlText w:val="%2)"/>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AB0EFDC">
      <w:start w:val="1"/>
      <w:numFmt w:val="lowerRoman"/>
      <w:lvlText w:val="%3"/>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B41792">
      <w:start w:val="1"/>
      <w:numFmt w:val="decimal"/>
      <w:lvlText w:val="%4"/>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8272A">
      <w:start w:val="1"/>
      <w:numFmt w:val="lowerLetter"/>
      <w:lvlText w:val="%5"/>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428C88">
      <w:start w:val="1"/>
      <w:numFmt w:val="lowerRoman"/>
      <w:lvlText w:val="%6"/>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3C6D80">
      <w:start w:val="1"/>
      <w:numFmt w:val="decimal"/>
      <w:lvlText w:val="%7"/>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8A7202">
      <w:start w:val="1"/>
      <w:numFmt w:val="lowerLetter"/>
      <w:lvlText w:val="%8"/>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66B1CA">
      <w:start w:val="1"/>
      <w:numFmt w:val="lowerRoman"/>
      <w:lvlText w:val="%9"/>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4747084"/>
    <w:multiLevelType w:val="hybridMultilevel"/>
    <w:tmpl w:val="70A86D6E"/>
    <w:lvl w:ilvl="0" w:tplc="B0785D5C">
      <w:start w:val="1"/>
      <w:numFmt w:val="lowerLetter"/>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6ED2B6">
      <w:start w:val="1"/>
      <w:numFmt w:val="lowerLetter"/>
      <w:lvlText w:val="%2"/>
      <w:lvlJc w:val="left"/>
      <w:pPr>
        <w:ind w:left="1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9E960E">
      <w:start w:val="1"/>
      <w:numFmt w:val="lowerRoman"/>
      <w:lvlText w:val="%3"/>
      <w:lvlJc w:val="left"/>
      <w:pPr>
        <w:ind w:left="2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FE4F0E">
      <w:start w:val="1"/>
      <w:numFmt w:val="decimal"/>
      <w:lvlText w:val="%4"/>
      <w:lvlJc w:val="left"/>
      <w:pPr>
        <w:ind w:left="28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3E4C24">
      <w:start w:val="1"/>
      <w:numFmt w:val="lowerLetter"/>
      <w:lvlText w:val="%5"/>
      <w:lvlJc w:val="left"/>
      <w:pPr>
        <w:ind w:left="35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426210">
      <w:start w:val="1"/>
      <w:numFmt w:val="lowerRoman"/>
      <w:lvlText w:val="%6"/>
      <w:lvlJc w:val="left"/>
      <w:pPr>
        <w:ind w:left="4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78C4EA">
      <w:start w:val="1"/>
      <w:numFmt w:val="decimal"/>
      <w:lvlText w:val="%7"/>
      <w:lvlJc w:val="left"/>
      <w:pPr>
        <w:ind w:left="49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72EB72">
      <w:start w:val="1"/>
      <w:numFmt w:val="lowerLetter"/>
      <w:lvlText w:val="%8"/>
      <w:lvlJc w:val="left"/>
      <w:pPr>
        <w:ind w:left="5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2AD7B0">
      <w:start w:val="1"/>
      <w:numFmt w:val="lowerRoman"/>
      <w:lvlText w:val="%9"/>
      <w:lvlJc w:val="left"/>
      <w:pPr>
        <w:ind w:left="64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10E74CC"/>
    <w:multiLevelType w:val="hybridMultilevel"/>
    <w:tmpl w:val="2F52EB5A"/>
    <w:lvl w:ilvl="0" w:tplc="7A1AAC90">
      <w:start w:val="1"/>
      <w:numFmt w:val="lowerLetter"/>
      <w:lvlText w:val="%1)"/>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8691F2">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5CB5DC">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46A64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1EAF2A">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2CACA0">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F0BD64">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A64EF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40FE90">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7250AA8"/>
    <w:multiLevelType w:val="hybridMultilevel"/>
    <w:tmpl w:val="E2AA3CCC"/>
    <w:lvl w:ilvl="0" w:tplc="D3E0CB7E">
      <w:start w:val="1"/>
      <w:numFmt w:val="lowerLetter"/>
      <w:lvlText w:val="%1)"/>
      <w:lvlJc w:val="left"/>
      <w:pPr>
        <w:ind w:left="6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1167730">
      <w:start w:val="1"/>
      <w:numFmt w:val="lowerRoman"/>
      <w:lvlText w:val="%2."/>
      <w:lvlJc w:val="left"/>
      <w:pPr>
        <w:ind w:left="16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64250">
      <w:start w:val="1"/>
      <w:numFmt w:val="lowerRoman"/>
      <w:lvlText w:val="%3"/>
      <w:lvlJc w:val="left"/>
      <w:pPr>
        <w:ind w:left="22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C84C44">
      <w:start w:val="1"/>
      <w:numFmt w:val="decimal"/>
      <w:lvlText w:val="%4"/>
      <w:lvlJc w:val="left"/>
      <w:pPr>
        <w:ind w:left="29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1EB012">
      <w:start w:val="1"/>
      <w:numFmt w:val="lowerLetter"/>
      <w:lvlText w:val="%5"/>
      <w:lvlJc w:val="left"/>
      <w:pPr>
        <w:ind w:left="36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5A65AA">
      <w:start w:val="1"/>
      <w:numFmt w:val="lowerRoman"/>
      <w:lvlText w:val="%6"/>
      <w:lvlJc w:val="left"/>
      <w:pPr>
        <w:ind w:left="4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DA0316">
      <w:start w:val="1"/>
      <w:numFmt w:val="decimal"/>
      <w:lvlText w:val="%7"/>
      <w:lvlJc w:val="left"/>
      <w:pPr>
        <w:ind w:left="50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EAFBA8">
      <w:start w:val="1"/>
      <w:numFmt w:val="lowerLetter"/>
      <w:lvlText w:val="%8"/>
      <w:lvlJc w:val="left"/>
      <w:pPr>
        <w:ind w:left="58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72CC30">
      <w:start w:val="1"/>
      <w:numFmt w:val="lowerRoman"/>
      <w:lvlText w:val="%9"/>
      <w:lvlJc w:val="left"/>
      <w:pPr>
        <w:ind w:left="65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473181299">
    <w:abstractNumId w:val="3"/>
  </w:num>
  <w:num w:numId="2" w16cid:durableId="682513280">
    <w:abstractNumId w:val="0"/>
  </w:num>
  <w:num w:numId="3" w16cid:durableId="1062027530">
    <w:abstractNumId w:val="2"/>
  </w:num>
  <w:num w:numId="4" w16cid:durableId="282808758">
    <w:abstractNumId w:val="5"/>
  </w:num>
  <w:num w:numId="5" w16cid:durableId="711151264">
    <w:abstractNumId w:val="1"/>
  </w:num>
  <w:num w:numId="6" w16cid:durableId="876819017">
    <w:abstractNumId w:val="4"/>
  </w:num>
  <w:num w:numId="7" w16cid:durableId="1594242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76"/>
    <w:rsid w:val="00022A08"/>
    <w:rsid w:val="00067294"/>
    <w:rsid w:val="000A2AB6"/>
    <w:rsid w:val="000C15DA"/>
    <w:rsid w:val="000E3F70"/>
    <w:rsid w:val="000E7249"/>
    <w:rsid w:val="001253F2"/>
    <w:rsid w:val="00177CDD"/>
    <w:rsid w:val="00186B56"/>
    <w:rsid w:val="001E12B8"/>
    <w:rsid w:val="001F546D"/>
    <w:rsid w:val="00252217"/>
    <w:rsid w:val="00311F7D"/>
    <w:rsid w:val="00365BD4"/>
    <w:rsid w:val="00394DB4"/>
    <w:rsid w:val="003C29DB"/>
    <w:rsid w:val="00451B5A"/>
    <w:rsid w:val="004A2535"/>
    <w:rsid w:val="004F3076"/>
    <w:rsid w:val="00552BCE"/>
    <w:rsid w:val="005B0461"/>
    <w:rsid w:val="00676DCB"/>
    <w:rsid w:val="006A13FD"/>
    <w:rsid w:val="006C43CE"/>
    <w:rsid w:val="006E269F"/>
    <w:rsid w:val="006E47B7"/>
    <w:rsid w:val="00737D89"/>
    <w:rsid w:val="007517E8"/>
    <w:rsid w:val="008A01F0"/>
    <w:rsid w:val="008B1227"/>
    <w:rsid w:val="008D1A17"/>
    <w:rsid w:val="008E5F26"/>
    <w:rsid w:val="008E7262"/>
    <w:rsid w:val="009175DF"/>
    <w:rsid w:val="00957BDE"/>
    <w:rsid w:val="00A02A06"/>
    <w:rsid w:val="00A201BA"/>
    <w:rsid w:val="00A45930"/>
    <w:rsid w:val="00A57ED6"/>
    <w:rsid w:val="00AF5A08"/>
    <w:rsid w:val="00BA08E1"/>
    <w:rsid w:val="00C75E70"/>
    <w:rsid w:val="00D21B53"/>
    <w:rsid w:val="00D56AE7"/>
    <w:rsid w:val="00D67997"/>
    <w:rsid w:val="00DC0052"/>
    <w:rsid w:val="00DD0619"/>
    <w:rsid w:val="00DE3FC8"/>
    <w:rsid w:val="00DF574D"/>
    <w:rsid w:val="00E0134D"/>
    <w:rsid w:val="00F06A92"/>
    <w:rsid w:val="00F96B96"/>
    <w:rsid w:val="00FE0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DCFC9D"/>
  <w15:docId w15:val="{72A8116A-AF95-7D42-95CA-7320FE72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370" w:hanging="370"/>
    </w:pPr>
    <w:rPr>
      <w:rFonts w:ascii="Calibri" w:eastAsia="Calibri" w:hAnsi="Calibri" w:cs="Calibri"/>
      <w:color w:val="000000"/>
      <w:sz w:val="18"/>
      <w:lang w:eastAsia="en-CA" w:bidi="en-CA"/>
    </w:rPr>
  </w:style>
  <w:style w:type="paragraph" w:styleId="Heading1">
    <w:name w:val="heading 1"/>
    <w:next w:val="Normal"/>
    <w:link w:val="Heading1Char"/>
    <w:uiPriority w:val="9"/>
    <w:qFormat/>
    <w:pPr>
      <w:keepNext/>
      <w:keepLines/>
      <w:spacing w:after="9" w:line="259" w:lineRule="auto"/>
      <w:ind w:left="461"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paragraph" w:styleId="ListParagraph">
    <w:name w:val="List Paragraph"/>
    <w:basedOn w:val="Normal"/>
    <w:uiPriority w:val="34"/>
    <w:qFormat/>
    <w:rsid w:val="006E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4" ma:contentTypeDescription="Create a new document." ma:contentTypeScope="" ma:versionID="7058d81139c5401979d2a84c8d988048">
  <xsd:schema xmlns:xsd="http://www.w3.org/2001/XMLSchema" xmlns:xs="http://www.w3.org/2001/XMLSchema" xmlns:p="http://schemas.microsoft.com/office/2006/metadata/properties" xmlns:ns2="aae82c01-eba8-4623-b50e-e35e4eb30b72" targetNamespace="http://schemas.microsoft.com/office/2006/metadata/properties" ma:root="true" ma:fieldsID="7af725b05b3c26b9a5c89c3f39547f1b" ns2:_="">
    <xsd:import namespace="aae82c01-eba8-4623-b50e-e35e4eb3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9A442-A580-4428-B106-1026EE6F0E57}">
  <ds:schemaRefs>
    <ds:schemaRef ds:uri="http://schemas.microsoft.com/sharepoint/v3/contenttype/forms"/>
  </ds:schemaRefs>
</ds:datastoreItem>
</file>

<file path=customXml/itemProps2.xml><?xml version="1.0" encoding="utf-8"?>
<ds:datastoreItem xmlns:ds="http://schemas.openxmlformats.org/officeDocument/2006/customXml" ds:itemID="{C6497ECE-8A25-48D7-A626-6A2DD47E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F544C-42DA-49CD-BE6F-D5B31CD5F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45</cp:revision>
  <dcterms:created xsi:type="dcterms:W3CDTF">2023-03-17T22:36:00Z</dcterms:created>
  <dcterms:modified xsi:type="dcterms:W3CDTF">2023-04-03T20:54:00Z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0x0101006312347CE1EE8149AC77FCC39D076147</vt:lpwstr>
  </property>
</Properties>
</file>